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98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34"/>
        <w:gridCol w:w="8732"/>
      </w:tblGrid>
      <w:tr w:rsidR="00810CAB" w:rsidRPr="008A7E38" w:rsidTr="000B40D2">
        <w:trPr>
          <w:trHeight w:val="1134"/>
        </w:trPr>
        <w:tc>
          <w:tcPr>
            <w:tcW w:w="9866" w:type="dxa"/>
            <w:gridSpan w:val="2"/>
          </w:tcPr>
          <w:p w:rsidR="002F5FA7" w:rsidRPr="00160A8A" w:rsidRDefault="001E5079" w:rsidP="00D95E60">
            <w:pPr>
              <w:pStyle w:val="berschrift1"/>
              <w:outlineLvl w:val="0"/>
              <w:rPr>
                <w:lang w:val="en-US"/>
              </w:rPr>
            </w:pPr>
            <w:bookmarkStart w:id="0" w:name="_Hlk25926166"/>
            <w:r>
              <w:rPr>
                <w:lang w:val="en-US"/>
              </w:rPr>
              <w:t>tiamo 3.0 rele</w:t>
            </w:r>
            <w:r w:rsidR="00F30D28">
              <w:rPr>
                <w:lang w:val="en-US"/>
              </w:rPr>
              <w:t>a</w:t>
            </w:r>
            <w:r>
              <w:rPr>
                <w:lang w:val="en-US"/>
              </w:rPr>
              <w:t xml:space="preserve">sed </w:t>
            </w:r>
          </w:p>
        </w:tc>
      </w:tr>
      <w:tr w:rsidR="00287C4C" w:rsidRPr="00FC7802" w:rsidTr="00287C4C">
        <w:trPr>
          <w:trHeight w:val="170"/>
        </w:trPr>
        <w:tc>
          <w:tcPr>
            <w:tcW w:w="9866" w:type="dxa"/>
            <w:gridSpan w:val="2"/>
          </w:tcPr>
          <w:p w:rsidR="00287C4C" w:rsidRPr="00F246B3" w:rsidRDefault="00F30D28" w:rsidP="00F246B3">
            <w:pPr>
              <w:pStyle w:val="berschrift2"/>
              <w:outlineLvl w:val="1"/>
              <w:rPr>
                <w:lang w:val="en-US"/>
              </w:rPr>
            </w:pPr>
            <w:r>
              <w:rPr>
                <w:lang w:val="en-US"/>
              </w:rPr>
              <w:t>Latest release provides i</w:t>
            </w:r>
            <w:r w:rsidR="00E52EA2">
              <w:rPr>
                <w:lang w:val="en-US"/>
              </w:rPr>
              <w:t>mproved database performance</w:t>
            </w:r>
          </w:p>
        </w:tc>
      </w:tr>
      <w:tr w:rsidR="00810CAB" w:rsidRPr="00FC7802" w:rsidTr="00C21696">
        <w:trPr>
          <w:trHeight w:hRule="exact" w:val="454"/>
        </w:trPr>
        <w:tc>
          <w:tcPr>
            <w:tcW w:w="1134" w:type="dxa"/>
            <w:tcBorders>
              <w:top w:val="single" w:sz="18" w:space="0" w:color="008F8B" w:themeColor="accent1"/>
            </w:tcBorders>
          </w:tcPr>
          <w:p w:rsidR="00810CAB" w:rsidRPr="00160A8A" w:rsidRDefault="00810CAB">
            <w:pPr>
              <w:spacing w:line="240" w:lineRule="auto"/>
              <w:rPr>
                <w:lang w:val="en-US"/>
              </w:rPr>
            </w:pPr>
          </w:p>
        </w:tc>
        <w:tc>
          <w:tcPr>
            <w:tcW w:w="8732" w:type="dxa"/>
          </w:tcPr>
          <w:p w:rsidR="00810CAB" w:rsidRPr="00160A8A" w:rsidRDefault="00810CAB">
            <w:pPr>
              <w:rPr>
                <w:lang w:val="en-US"/>
              </w:rPr>
            </w:pPr>
          </w:p>
        </w:tc>
      </w:tr>
    </w:tbl>
    <w:p w:rsidR="007300C5" w:rsidRPr="001477F6" w:rsidRDefault="00113641" w:rsidP="007300C5">
      <w:pPr>
        <w:pStyle w:val="METTeaser"/>
      </w:pPr>
      <w:bookmarkStart w:id="1" w:name="_Hlk25926789"/>
      <w:bookmarkEnd w:id="0"/>
      <w:r>
        <w:rPr>
          <w:lang w:val="en-US"/>
        </w:rPr>
        <w:t>Herisau</w:t>
      </w:r>
      <w:r w:rsidR="002F5FA7" w:rsidRPr="00160A8A">
        <w:rPr>
          <w:lang w:val="en-US"/>
        </w:rPr>
        <w:t xml:space="preserve">, </w:t>
      </w:r>
      <w:r w:rsidR="001E5079">
        <w:rPr>
          <w:lang w:val="en-US"/>
        </w:rPr>
        <w:t>February 10,</w:t>
      </w:r>
      <w:r w:rsidR="002F5FA7" w:rsidRPr="00160A8A">
        <w:rPr>
          <w:lang w:val="en-US"/>
        </w:rPr>
        <w:t xml:space="preserve"> </w:t>
      </w:r>
      <w:r>
        <w:rPr>
          <w:lang w:val="en-US"/>
        </w:rPr>
        <w:t>202</w:t>
      </w:r>
      <w:r w:rsidR="001E5079">
        <w:rPr>
          <w:lang w:val="en-US"/>
        </w:rPr>
        <w:t>1</w:t>
      </w:r>
      <w:r w:rsidR="002F5FA7">
        <w:rPr>
          <w:lang w:val="en-US"/>
        </w:rPr>
        <w:br/>
      </w:r>
      <w:r w:rsidR="001E5079" w:rsidRPr="005D572D">
        <w:t>Metrohm i</w:t>
      </w:r>
      <w:r w:rsidR="00F30D28">
        <w:t xml:space="preserve">s </w:t>
      </w:r>
      <w:r w:rsidR="001E5079" w:rsidRPr="005D572D">
        <w:t xml:space="preserve">pleased </w:t>
      </w:r>
      <w:r w:rsidR="001E5079">
        <w:t xml:space="preserve">to </w:t>
      </w:r>
      <w:r w:rsidR="001F6354">
        <w:t>release</w:t>
      </w:r>
      <w:r w:rsidR="001E5079" w:rsidRPr="005D572D">
        <w:t xml:space="preserve"> tiamo </w:t>
      </w:r>
      <w:r w:rsidR="001E5079">
        <w:t>3.0</w:t>
      </w:r>
      <w:r w:rsidR="001F6354">
        <w:t>.</w:t>
      </w:r>
      <w:r w:rsidR="001E5079" w:rsidRPr="005D572D">
        <w:t xml:space="preserve"> </w:t>
      </w:r>
      <w:r w:rsidR="001F6354">
        <w:t xml:space="preserve">Improved performance of the database and </w:t>
      </w:r>
      <w:r w:rsidR="00F30D28">
        <w:t>scaleability of the user interface to meet the requirements of high-resolution screens</w:t>
      </w:r>
      <w:r w:rsidR="001F6354">
        <w:t xml:space="preserve"> provide </w:t>
      </w:r>
      <w:r w:rsidR="001E5079">
        <w:t>for a superior user experience</w:t>
      </w:r>
      <w:r w:rsidR="001F6354">
        <w:t xml:space="preserve"> of the latest version of tiamo.</w:t>
      </w:r>
    </w:p>
    <w:tbl>
      <w:tblPr>
        <w:tblStyle w:val="Tabellenraster"/>
        <w:tblW w:w="0" w:type="auto"/>
        <w:tblCellMar>
          <w:left w:w="0" w:type="dxa"/>
          <w:bottom w:w="57" w:type="dxa"/>
          <w:right w:w="227" w:type="dxa"/>
        </w:tblCellMar>
        <w:tblLook w:val="04A0" w:firstRow="1" w:lastRow="0" w:firstColumn="1" w:lastColumn="0" w:noHBand="0" w:noVBand="1"/>
      </w:tblPr>
      <w:tblGrid>
        <w:gridCol w:w="4837"/>
        <w:gridCol w:w="5027"/>
      </w:tblGrid>
      <w:tr w:rsidR="006140C9" w:rsidRPr="00FC7802" w:rsidTr="007300C5">
        <w:tc>
          <w:tcPr>
            <w:tcW w:w="4837" w:type="dxa"/>
            <w:tcBorders>
              <w:top w:val="nil"/>
              <w:left w:val="nil"/>
              <w:bottom w:val="nil"/>
              <w:right w:val="nil"/>
            </w:tcBorders>
          </w:tcPr>
          <w:bookmarkEnd w:id="1"/>
          <w:p w:rsidR="001477F6" w:rsidRPr="001477F6" w:rsidRDefault="001E5079" w:rsidP="001E5079">
            <w:pPr>
              <w:rPr>
                <w:lang w:val="de-CH" w:eastAsia="de-CH"/>
              </w:rPr>
            </w:pPr>
            <w:r>
              <w:rPr>
                <w:lang w:val="en-US"/>
              </w:rPr>
              <w:t xml:space="preserve">tiamo </w:t>
            </w:r>
            <w:r w:rsidR="000A129F">
              <w:rPr>
                <w:lang w:val="en-US"/>
              </w:rPr>
              <w:t>quickly became the new</w:t>
            </w:r>
            <w:r>
              <w:rPr>
                <w:lang w:val="en-US"/>
              </w:rPr>
              <w:t xml:space="preserve"> standard regarding performance and usability when it was first introduced in 200</w:t>
            </w:r>
            <w:r w:rsidR="00F30D28">
              <w:rPr>
                <w:lang w:val="en-US"/>
              </w:rPr>
              <w:t>4</w:t>
            </w:r>
            <w:r>
              <w:rPr>
                <w:lang w:val="en-US"/>
              </w:rPr>
              <w:t xml:space="preserve"> and became the preferred titration software in laboratories all over the world</w:t>
            </w:r>
            <w:r>
              <w:rPr>
                <w:lang w:val="de-CH" w:eastAsia="de-CH"/>
              </w:rPr>
              <w:t>.</w:t>
            </w:r>
          </w:p>
          <w:p w:rsidR="001E5079" w:rsidRDefault="001E5079" w:rsidP="001E5079">
            <w:pPr>
              <w:rPr>
                <w:lang w:val="de-CH" w:eastAsia="de-CH"/>
              </w:rPr>
            </w:pPr>
          </w:p>
          <w:p w:rsidR="0072105F" w:rsidRPr="001477F6" w:rsidRDefault="001E5079" w:rsidP="001E5079">
            <w:pPr>
              <w:rPr>
                <w:lang w:val="de-CH" w:eastAsia="de-CH"/>
              </w:rPr>
            </w:pPr>
            <w:r>
              <w:rPr>
                <w:lang w:val="en-US"/>
              </w:rPr>
              <w:t xml:space="preserve">With the launch of OMNIS platform in 2016, Metrohm introduced a universal data management system to succeed tiamo. While backwards compatibility with the Titrando generation of </w:t>
            </w:r>
            <w:r w:rsidR="000A129F">
              <w:rPr>
                <w:lang w:val="en-US"/>
              </w:rPr>
              <w:t xml:space="preserve">Metrohm </w:t>
            </w:r>
            <w:r>
              <w:rPr>
                <w:lang w:val="en-US"/>
              </w:rPr>
              <w:t xml:space="preserve">instruments for </w:t>
            </w:r>
            <w:r w:rsidR="000A129F">
              <w:rPr>
                <w:lang w:val="en-US"/>
              </w:rPr>
              <w:t>titration</w:t>
            </w:r>
            <w:r>
              <w:rPr>
                <w:lang w:val="en-US"/>
              </w:rPr>
              <w:t xml:space="preserve"> is given, OMNIS implements a platform philosophy that is open not only to other analytical techniques of the Metrohm portfolio but also to many third</w:t>
            </w:r>
            <w:r w:rsidR="000A129F">
              <w:rPr>
                <w:lang w:val="en-US"/>
              </w:rPr>
              <w:t>-</w:t>
            </w:r>
            <w:r>
              <w:rPr>
                <w:lang w:val="en-US"/>
              </w:rPr>
              <w:t>party devices.</w:t>
            </w:r>
          </w:p>
        </w:tc>
        <w:tc>
          <w:tcPr>
            <w:tcW w:w="5027" w:type="dxa"/>
            <w:tcBorders>
              <w:top w:val="nil"/>
              <w:left w:val="nil"/>
              <w:bottom w:val="nil"/>
              <w:right w:val="nil"/>
            </w:tcBorders>
            <w:tcMar>
              <w:left w:w="227" w:type="dxa"/>
              <w:right w:w="0" w:type="dxa"/>
            </w:tcMar>
          </w:tcPr>
          <w:p w:rsidR="006140C9" w:rsidRPr="00160A8A" w:rsidRDefault="00823309" w:rsidP="00782829">
            <w:pPr>
              <w:pStyle w:val="METBildunterschrift"/>
              <w:rPr>
                <w:b/>
                <w:lang w:val="en-US"/>
              </w:rPr>
            </w:pPr>
            <w:r>
              <w:rPr>
                <w:noProof/>
                <w:sz w:val="22"/>
                <w:lang w:val="de-CH" w:eastAsia="de-CH"/>
              </w:rPr>
              <w:drawing>
                <wp:anchor distT="0" distB="0" distL="114300" distR="114300" simplePos="0" relativeHeight="251659264" behindDoc="0" locked="0" layoutInCell="1" allowOverlap="1" wp14:anchorId="648E0358" wp14:editId="2204EB73">
                  <wp:simplePos x="0" y="0"/>
                  <wp:positionH relativeFrom="column">
                    <wp:posOffset>12700</wp:posOffset>
                  </wp:positionH>
                  <wp:positionV relativeFrom="paragraph">
                    <wp:posOffset>100330</wp:posOffset>
                  </wp:positionV>
                  <wp:extent cx="2987675" cy="933450"/>
                  <wp:effectExtent l="0" t="0" r="3175" b="0"/>
                  <wp:wrapThrough wrapText="bothSides">
                    <wp:wrapPolygon edited="0">
                      <wp:start x="0" y="0"/>
                      <wp:lineTo x="0" y="21159"/>
                      <wp:lineTo x="21485" y="21159"/>
                      <wp:lineTo x="21485"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elec"/>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987675" cy="9334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E5079">
              <w:rPr>
                <w:lang w:val="en-US"/>
              </w:rPr>
              <w:t>tiamo quickly became the benchmark for titration software when it was introduced in 200</w:t>
            </w:r>
            <w:r w:rsidR="007C0AA7">
              <w:rPr>
                <w:lang w:val="en-US"/>
              </w:rPr>
              <w:t>4</w:t>
            </w:r>
            <w:bookmarkStart w:id="2" w:name="_GoBack"/>
            <w:bookmarkEnd w:id="2"/>
            <w:r w:rsidR="000C36C8">
              <w:rPr>
                <w:lang w:val="en-US"/>
              </w:rPr>
              <w:t>.</w:t>
            </w:r>
          </w:p>
        </w:tc>
      </w:tr>
    </w:tbl>
    <w:p w:rsidR="007300C5" w:rsidRDefault="007300C5" w:rsidP="007300C5">
      <w:pPr>
        <w:rPr>
          <w:lang w:val="en-US"/>
        </w:rPr>
      </w:pPr>
      <w:bookmarkStart w:id="3" w:name="_Hlk25927200"/>
    </w:p>
    <w:p w:rsidR="004B2D77" w:rsidRDefault="004B2D77" w:rsidP="00287C4C">
      <w:pPr>
        <w:rPr>
          <w:lang w:val="en-US"/>
        </w:rPr>
      </w:pPr>
    </w:p>
    <w:bookmarkEnd w:id="3"/>
    <w:p w:rsidR="000B40D2" w:rsidRPr="00060CFD" w:rsidRDefault="000B40D2" w:rsidP="000B40D2">
      <w:pPr>
        <w:rPr>
          <w:lang w:val="en-US"/>
        </w:rPr>
      </w:pPr>
    </w:p>
    <w:p w:rsidR="00823309" w:rsidRPr="00060CFD" w:rsidRDefault="00823309" w:rsidP="000B40D2">
      <w:pPr>
        <w:rPr>
          <w:lang w:val="en-US"/>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1253"/>
        <w:gridCol w:w="7647"/>
      </w:tblGrid>
      <w:tr w:rsidR="000B40D2" w:rsidTr="00301817">
        <w:tc>
          <w:tcPr>
            <w:tcW w:w="1253" w:type="dxa"/>
          </w:tcPr>
          <w:p w:rsidR="000B40D2" w:rsidRPr="00EA1800" w:rsidRDefault="000B40D2" w:rsidP="00EA1800">
            <w:pPr>
              <w:pStyle w:val="METHervorhebung"/>
              <w:rPr>
                <w:rStyle w:val="Fett"/>
                <w:b/>
              </w:rPr>
            </w:pPr>
            <w:r w:rsidRPr="00EA1800">
              <w:rPr>
                <w:rStyle w:val="Fett"/>
                <w:b/>
              </w:rPr>
              <w:t xml:space="preserve">Weblink: </w:t>
            </w:r>
          </w:p>
        </w:tc>
        <w:tc>
          <w:tcPr>
            <w:tcW w:w="7647" w:type="dxa"/>
          </w:tcPr>
          <w:p w:rsidR="000B40D2" w:rsidRDefault="000B40D2" w:rsidP="00301817">
            <w:pPr>
              <w:rPr>
                <w:rStyle w:val="Fett"/>
              </w:rPr>
            </w:pPr>
            <w:r w:rsidRPr="003B501D">
              <w:rPr>
                <w:lang w:val="en-US"/>
              </w:rPr>
              <w:t>news.metrohm.com</w:t>
            </w:r>
          </w:p>
        </w:tc>
      </w:tr>
      <w:tr w:rsidR="000B40D2" w:rsidRPr="00FC7802" w:rsidTr="00301817">
        <w:tc>
          <w:tcPr>
            <w:tcW w:w="1253" w:type="dxa"/>
          </w:tcPr>
          <w:p w:rsidR="000B40D2" w:rsidRPr="00EA1800" w:rsidRDefault="000B40D2" w:rsidP="00EA1800">
            <w:pPr>
              <w:pStyle w:val="METHervorhebung"/>
              <w:rPr>
                <w:rStyle w:val="Fett"/>
                <w:b/>
              </w:rPr>
            </w:pPr>
            <w:r w:rsidRPr="00EA1800">
              <w:rPr>
                <w:rStyle w:val="Fett"/>
                <w:b/>
              </w:rPr>
              <w:t>Keywords:</w:t>
            </w:r>
          </w:p>
        </w:tc>
        <w:tc>
          <w:tcPr>
            <w:tcW w:w="7647" w:type="dxa"/>
          </w:tcPr>
          <w:p w:rsidR="000B40D2" w:rsidRPr="003B501D" w:rsidRDefault="001E5079" w:rsidP="00301817">
            <w:pPr>
              <w:rPr>
                <w:lang w:val="en-US"/>
              </w:rPr>
            </w:pPr>
            <w:r>
              <w:rPr>
                <w:lang w:val="en-US"/>
              </w:rPr>
              <w:t>Titration, laboratory software</w:t>
            </w:r>
          </w:p>
        </w:tc>
      </w:tr>
      <w:tr w:rsidR="000B40D2" w:rsidRPr="006356D0" w:rsidTr="00301817">
        <w:tc>
          <w:tcPr>
            <w:tcW w:w="1253" w:type="dxa"/>
          </w:tcPr>
          <w:p w:rsidR="000B40D2" w:rsidRPr="00EA1800" w:rsidRDefault="000B40D2" w:rsidP="00EA1800">
            <w:pPr>
              <w:pStyle w:val="METHervorhebung"/>
              <w:rPr>
                <w:rStyle w:val="Fett"/>
                <w:b/>
              </w:rPr>
            </w:pPr>
            <w:r w:rsidRPr="00EA1800">
              <w:rPr>
                <w:rStyle w:val="Fett"/>
                <w:b/>
              </w:rPr>
              <w:t>Branches:</w:t>
            </w:r>
          </w:p>
        </w:tc>
        <w:tc>
          <w:tcPr>
            <w:tcW w:w="7647" w:type="dxa"/>
          </w:tcPr>
          <w:p w:rsidR="000B40D2" w:rsidRPr="003B501D" w:rsidRDefault="001E5079" w:rsidP="00301817">
            <w:pPr>
              <w:rPr>
                <w:lang w:val="en-US"/>
              </w:rPr>
            </w:pPr>
            <w:r>
              <w:rPr>
                <w:lang w:val="en-GB"/>
              </w:rPr>
              <w:t>All industries</w:t>
            </w:r>
          </w:p>
        </w:tc>
      </w:tr>
      <w:tr w:rsidR="000B40D2" w:rsidTr="00301817">
        <w:tc>
          <w:tcPr>
            <w:tcW w:w="1253" w:type="dxa"/>
          </w:tcPr>
          <w:p w:rsidR="000B40D2" w:rsidRPr="00EA1800" w:rsidRDefault="000B40D2" w:rsidP="00EA1800">
            <w:pPr>
              <w:pStyle w:val="METHervorhebung"/>
              <w:rPr>
                <w:rStyle w:val="Fett"/>
                <w:b/>
              </w:rPr>
            </w:pPr>
            <w:r w:rsidRPr="00EA1800">
              <w:rPr>
                <w:rStyle w:val="Fett"/>
                <w:b/>
              </w:rPr>
              <w:t>Image:</w:t>
            </w:r>
          </w:p>
        </w:tc>
        <w:tc>
          <w:tcPr>
            <w:tcW w:w="7647" w:type="dxa"/>
          </w:tcPr>
          <w:p w:rsidR="000B40D2" w:rsidRDefault="000B40D2" w:rsidP="00301817">
            <w:pPr>
              <w:rPr>
                <w:lang w:val="en-GB"/>
              </w:rPr>
            </w:pPr>
          </w:p>
        </w:tc>
      </w:tr>
    </w:tbl>
    <w:p w:rsidR="00045674" w:rsidRDefault="00045674" w:rsidP="00EA1800">
      <w:pPr>
        <w:pStyle w:val="METHervorhebung"/>
      </w:pPr>
    </w:p>
    <w:p w:rsidR="005A61D6" w:rsidRDefault="005A61D6" w:rsidP="00045674"/>
    <w:p w:rsidR="005A61D6" w:rsidRDefault="005A61D6" w:rsidP="00045674"/>
    <w:p w:rsidR="005A61D6" w:rsidRDefault="005A61D6" w:rsidP="00045674"/>
    <w:p w:rsidR="005A61D6" w:rsidRDefault="005A61D6" w:rsidP="00C21696">
      <w:pPr>
        <w:pStyle w:val="METBildunterschrift"/>
        <w:rPr>
          <w:lang w:val="en-US"/>
        </w:rPr>
      </w:pPr>
      <w:r w:rsidRPr="00160A8A">
        <w:rPr>
          <w:rStyle w:val="METBildunterschriftfett"/>
          <w:lang w:val="en-US"/>
        </w:rPr>
        <w:t>About Metrohm</w:t>
      </w:r>
      <w:r w:rsidRPr="00160A8A">
        <w:rPr>
          <w:rStyle w:val="METBildunterschriftfett"/>
          <w:lang w:val="en-US"/>
        </w:rPr>
        <w:br/>
      </w:r>
      <w:r w:rsidR="00C21696" w:rsidRPr="00C21696">
        <w:rPr>
          <w:lang w:val="en-US"/>
        </w:rPr>
        <w:t>Metrohm is one of the world’s most trusted manufacturers of high-precision instruments for laboratory and process analysis. The company was founded in 1943 by engineer Bertold Suhner in Herisau, Switzerland, where it is headquartered to this day. Metrohm offers a compre</w:t>
      </w:r>
      <w:r w:rsidR="00C21696">
        <w:rPr>
          <w:lang w:val="en-US"/>
        </w:rPr>
        <w:t>-</w:t>
      </w:r>
      <w:r w:rsidR="00C21696" w:rsidRPr="00C21696">
        <w:rPr>
          <w:lang w:val="en-US"/>
        </w:rPr>
        <w:t xml:space="preserve">hensive portfolio of analytical technologies ranging from titration and ion chromatography to near-infrared and Raman spectroscopy, </w:t>
      </w:r>
      <w:r w:rsidR="00160A8A">
        <w:rPr>
          <w:lang w:val="en-US"/>
        </w:rPr>
        <w:t>as well as several other techniques</w:t>
      </w:r>
      <w:r w:rsidR="00C21696" w:rsidRPr="00C21696">
        <w:rPr>
          <w:lang w:val="en-US"/>
        </w:rPr>
        <w:t>. Metrohm sells its products and provides services through its own local subsidiaries and exclusive distribu</w:t>
      </w:r>
      <w:r w:rsidR="00C21696">
        <w:rPr>
          <w:lang w:val="en-US"/>
        </w:rPr>
        <w:t>-</w:t>
      </w:r>
      <w:r w:rsidR="00C21696" w:rsidRPr="00C21696">
        <w:rPr>
          <w:lang w:val="en-US"/>
        </w:rPr>
        <w:t xml:space="preserve">tors in more than 120 countries worldwide. </w:t>
      </w:r>
      <w:r w:rsidR="00160A8A">
        <w:rPr>
          <w:lang w:val="en-US"/>
        </w:rPr>
        <w:t>Our</w:t>
      </w:r>
      <w:r w:rsidR="00C21696" w:rsidRPr="00C21696">
        <w:rPr>
          <w:lang w:val="en-US"/>
        </w:rPr>
        <w:t xml:space="preserve"> mission in a nutshell is helping customers from virtually every industry analyze and maintain the quality of their products at every stage in the manufacturing process and beyond. Since 1982, Metrohm has been owned 100% by the non-profit Metrohm Foundation</w:t>
      </w:r>
      <w:r w:rsidR="00160A8A">
        <w:rPr>
          <w:lang w:val="en-US"/>
        </w:rPr>
        <w:t>.</w:t>
      </w:r>
      <w:r w:rsidR="00C21696" w:rsidRPr="00C21696">
        <w:rPr>
          <w:lang w:val="en-US"/>
        </w:rPr>
        <w:t xml:space="preserve"> </w:t>
      </w:r>
      <w:r w:rsidR="00160A8A">
        <w:rPr>
          <w:lang w:val="en-US"/>
        </w:rPr>
        <w:t>This foundation</w:t>
      </w:r>
      <w:r w:rsidR="00C21696" w:rsidRPr="00C21696">
        <w:rPr>
          <w:lang w:val="en-US"/>
        </w:rPr>
        <w:t xml:space="preserve"> keeps to its purpose to support charitable, philanthropic, and cultural projects in </w:t>
      </w:r>
      <w:r w:rsidR="00160A8A">
        <w:rPr>
          <w:lang w:val="en-US"/>
        </w:rPr>
        <w:t>eastern</w:t>
      </w:r>
      <w:r w:rsidR="00C21696" w:rsidRPr="00C21696">
        <w:rPr>
          <w:lang w:val="en-US"/>
        </w:rPr>
        <w:t xml:space="preserve"> Switzerland and, above all, ensure the independence of the company.</w:t>
      </w:r>
    </w:p>
    <w:p w:rsidR="00EA1800" w:rsidRPr="00160A8A" w:rsidRDefault="00EA1800" w:rsidP="005A61D6">
      <w:pPr>
        <w:rPr>
          <w:rStyle w:val="Fett"/>
          <w:lang w:val="en-US"/>
        </w:rPr>
      </w:pPr>
    </w:p>
    <w:p w:rsidR="005A61D6" w:rsidRPr="00EA1800" w:rsidRDefault="00EA1800" w:rsidP="00EA1800">
      <w:pPr>
        <w:pStyle w:val="METBildunterschrift"/>
        <w:rPr>
          <w:rStyle w:val="METBildunterschriftfett"/>
        </w:rPr>
      </w:pPr>
      <w:r>
        <w:rPr>
          <w:rStyle w:val="METBildunterschriftfett"/>
        </w:rPr>
        <w:t>Contact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227" w:type="dxa"/>
        </w:tblCellMar>
        <w:tblLook w:val="04A0" w:firstRow="1" w:lastRow="0" w:firstColumn="1" w:lastColumn="0" w:noHBand="0" w:noVBand="1"/>
      </w:tblPr>
      <w:tblGrid>
        <w:gridCol w:w="4927"/>
        <w:gridCol w:w="4927"/>
      </w:tblGrid>
      <w:tr w:rsidR="005A61D6" w:rsidTr="00EA1800">
        <w:tc>
          <w:tcPr>
            <w:tcW w:w="4927" w:type="dxa"/>
          </w:tcPr>
          <w:p w:rsidR="00C21696" w:rsidRDefault="00C21696" w:rsidP="00C21696">
            <w:pPr>
              <w:pStyle w:val="METHervorhebung"/>
            </w:pPr>
            <w:r>
              <w:lastRenderedPageBreak/>
              <w:t>Roman Moser</w:t>
            </w:r>
          </w:p>
          <w:p w:rsidR="00C21696" w:rsidRPr="008145F2" w:rsidRDefault="00C21696" w:rsidP="00C21696">
            <w:r>
              <w:t>Marketing Communication</w:t>
            </w:r>
            <w:r w:rsidRPr="00D764A7">
              <w:t xml:space="preserve"> </w:t>
            </w:r>
            <w:r w:rsidRPr="00D764A7">
              <w:br/>
            </w:r>
            <w:r>
              <w:t>Metrohm AG Herisau</w:t>
            </w:r>
          </w:p>
          <w:p w:rsidR="005A61D6" w:rsidRDefault="00C21696" w:rsidP="00C21696">
            <w:pPr>
              <w:rPr>
                <w:rStyle w:val="METBildunterschriftfett"/>
              </w:rPr>
            </w:pPr>
            <w:r>
              <w:t>+</w:t>
            </w:r>
            <w:r w:rsidRPr="005A61D6">
              <w:t xml:space="preserve">41 </w:t>
            </w:r>
            <w:r w:rsidRPr="00C21696">
              <w:t>71 353 86 68</w:t>
            </w:r>
            <w:r w:rsidRPr="00871B32">
              <w:rPr>
                <w:szCs w:val="20"/>
              </w:rPr>
              <w:br/>
            </w:r>
            <w:hyperlink r:id="rId9" w:history="1">
              <w:r w:rsidRPr="00A2605D">
                <w:rPr>
                  <w:rStyle w:val="Hyperlink"/>
                </w:rPr>
                <w:t>roman.moser@metrohm.com</w:t>
              </w:r>
            </w:hyperlink>
          </w:p>
        </w:tc>
        <w:tc>
          <w:tcPr>
            <w:tcW w:w="4927" w:type="dxa"/>
          </w:tcPr>
          <w:p w:rsidR="005A61D6" w:rsidRDefault="005A61D6" w:rsidP="005A61D6">
            <w:pPr>
              <w:rPr>
                <w:rStyle w:val="METBildunterschriftfett"/>
              </w:rPr>
            </w:pPr>
          </w:p>
        </w:tc>
      </w:tr>
    </w:tbl>
    <w:p w:rsidR="00EA1800" w:rsidRDefault="00EA1800" w:rsidP="00A13959">
      <w:pPr>
        <w:spacing w:line="240" w:lineRule="auto"/>
      </w:pPr>
    </w:p>
    <w:p w:rsidR="00A13959" w:rsidRPr="005E4E62" w:rsidRDefault="00A13959" w:rsidP="00A13959">
      <w:pPr>
        <w:spacing w:line="240" w:lineRule="auto"/>
        <w:rPr>
          <w:rFonts w:ascii="Calibri" w:hAnsi="Calibri"/>
        </w:rPr>
      </w:pPr>
      <w:r>
        <w:rPr>
          <w:noProof/>
          <w:lang w:val="de-CH" w:eastAsia="de-CH"/>
        </w:rPr>
        <w:drawing>
          <wp:inline distT="0" distB="0" distL="0" distR="0" wp14:anchorId="65ADB424" wp14:editId="7CD58A95">
            <wp:extent cx="246960" cy="252000"/>
            <wp:effectExtent l="0" t="0" r="1270" b="0"/>
            <wp:docPr id="47" name="Grafik 47">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fik 47">
                      <a:hlinkClick r:id="rId10"/>
                    </pic:cNvPr>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46960" cy="252000"/>
                    </a:xfrm>
                    <a:prstGeom prst="rect">
                      <a:avLst/>
                    </a:prstGeom>
                  </pic:spPr>
                </pic:pic>
              </a:graphicData>
            </a:graphic>
          </wp:inline>
        </w:drawing>
      </w:r>
      <w:r>
        <w:t xml:space="preserve">    </w:t>
      </w:r>
      <w:hyperlink r:id="rId13" w:history="1"/>
      <w:r w:rsidRPr="00E37AF3">
        <w:rPr>
          <w:rFonts w:ascii="Calibri" w:hAnsi="Calibri"/>
          <w:noProof/>
          <w:lang w:val="de-CH" w:eastAsia="de-CH"/>
        </w:rPr>
        <w:drawing>
          <wp:inline distT="0" distB="0" distL="0" distR="0" wp14:anchorId="062B18F6" wp14:editId="7BE92037">
            <wp:extent cx="252000" cy="252000"/>
            <wp:effectExtent l="0" t="0" r="0" b="0"/>
            <wp:docPr id="10" name="Grafik 10">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bwMode="auto">
                    <a:xfrm>
                      <a:off x="0" y="0"/>
                      <a:ext cx="252000" cy="252000"/>
                    </a:xfrm>
                    <a:prstGeom prst="rect">
                      <a:avLst/>
                    </a:prstGeom>
                  </pic:spPr>
                </pic:pic>
              </a:graphicData>
            </a:graphic>
          </wp:inline>
        </w:drawing>
      </w:r>
      <w:r>
        <w:rPr>
          <w:rFonts w:ascii="Calibri" w:hAnsi="Calibri"/>
        </w:rPr>
        <w:t xml:space="preserve"> </w:t>
      </w:r>
      <w:r w:rsidR="00D24E0B">
        <w:rPr>
          <w:rFonts w:ascii="Calibri" w:hAnsi="Calibri"/>
        </w:rPr>
        <w:t xml:space="preserve">  </w:t>
      </w:r>
      <w:r>
        <w:rPr>
          <w:rFonts w:ascii="Calibri" w:hAnsi="Calibri"/>
        </w:rPr>
        <w:t xml:space="preserve"> </w:t>
      </w:r>
      <w:r w:rsidRPr="00E37AF3">
        <w:rPr>
          <w:noProof/>
          <w:lang w:val="de-CH" w:eastAsia="de-CH"/>
        </w:rPr>
        <w:drawing>
          <wp:inline distT="0" distB="0" distL="0" distR="0" wp14:anchorId="413EBFAF" wp14:editId="5F2B0882">
            <wp:extent cx="257039" cy="252000"/>
            <wp:effectExtent l="0" t="0" r="0" b="0"/>
            <wp:docPr id="25" name="Grafik 25">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Grafik 25">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 uri="{96DAC541-7B7A-43D3-8B79-37D633B846F1}">
                          <asvg:svgBlip xmlns:asvg="http://schemas.microsoft.com/office/drawing/2016/SVG/main" r:embed="rId19"/>
                        </a:ext>
                      </a:extLst>
                    </a:blip>
                    <a:stretch>
                      <a:fillRect/>
                    </a:stretch>
                  </pic:blipFill>
                  <pic:spPr bwMode="auto">
                    <a:xfrm>
                      <a:off x="0" y="0"/>
                      <a:ext cx="257039" cy="252000"/>
                    </a:xfrm>
                    <a:prstGeom prst="rect">
                      <a:avLst/>
                    </a:prstGeom>
                  </pic:spPr>
                </pic:pic>
              </a:graphicData>
            </a:graphic>
          </wp:inline>
        </w:drawing>
      </w:r>
      <w:r>
        <w:rPr>
          <w:rFonts w:ascii="Calibri" w:hAnsi="Calibri"/>
        </w:rPr>
        <w:t xml:space="preserve">    </w:t>
      </w:r>
      <w:r w:rsidRPr="00E37AF3">
        <w:rPr>
          <w:rFonts w:ascii="Calibri" w:hAnsi="Calibri"/>
          <w:noProof/>
          <w:lang w:val="de-CH" w:eastAsia="de-CH"/>
        </w:rPr>
        <w:drawing>
          <wp:inline distT="0" distB="0" distL="0" distR="0" wp14:anchorId="55CEB681" wp14:editId="400F21EC">
            <wp:extent cx="231840" cy="252000"/>
            <wp:effectExtent l="0" t="0" r="0" b="0"/>
            <wp:docPr id="26" name="Grafik 26">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fik 26">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bwMode="auto">
                    <a:xfrm>
                      <a:off x="0" y="0"/>
                      <a:ext cx="231840" cy="252000"/>
                    </a:xfrm>
                    <a:prstGeom prst="rect">
                      <a:avLst/>
                    </a:prstGeom>
                  </pic:spPr>
                </pic:pic>
              </a:graphicData>
            </a:graphic>
          </wp:inline>
        </w:drawing>
      </w:r>
      <w:r>
        <w:rPr>
          <w:rFonts w:ascii="Calibri" w:hAnsi="Calibri"/>
        </w:rPr>
        <w:t xml:space="preserve"> </w:t>
      </w:r>
      <w:r w:rsidR="00D24E0B">
        <w:rPr>
          <w:rFonts w:ascii="Calibri" w:hAnsi="Calibri"/>
        </w:rPr>
        <w:t xml:space="preserve">   </w:t>
      </w:r>
      <w:r>
        <w:rPr>
          <w:rFonts w:ascii="Calibri" w:hAnsi="Calibri"/>
        </w:rPr>
        <w:t xml:space="preserve">   </w:t>
      </w:r>
    </w:p>
    <w:p w:rsidR="005A61D6" w:rsidRDefault="005A61D6" w:rsidP="005A61D6">
      <w:pPr>
        <w:rPr>
          <w:rStyle w:val="METBildunterschriftfett"/>
        </w:rPr>
      </w:pPr>
    </w:p>
    <w:p w:rsidR="00D24E0B" w:rsidRDefault="00D24E0B" w:rsidP="005A61D6">
      <w:pPr>
        <w:rPr>
          <w:rStyle w:val="METBildunterschriftfett"/>
        </w:rPr>
      </w:pPr>
    </w:p>
    <w:p w:rsidR="00D24E0B" w:rsidRDefault="00D24E0B" w:rsidP="005A61D6">
      <w:pPr>
        <w:rPr>
          <w:rStyle w:val="METBildunterschriftfett"/>
        </w:rPr>
      </w:pPr>
    </w:p>
    <w:p w:rsidR="00D24E0B" w:rsidRPr="005A61D6" w:rsidRDefault="00D24E0B" w:rsidP="005A61D6">
      <w:pPr>
        <w:rPr>
          <w:rStyle w:val="METBildunterschriftfett"/>
        </w:rPr>
      </w:pPr>
    </w:p>
    <w:sectPr w:rsidR="00D24E0B" w:rsidRPr="005A61D6" w:rsidSect="00045674">
      <w:headerReference w:type="default" r:id="rId23"/>
      <w:footerReference w:type="default" r:id="rId24"/>
      <w:pgSz w:w="11906" w:h="16838" w:code="9"/>
      <w:pgMar w:top="1191" w:right="1021" w:bottom="454" w:left="1021" w:header="56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2829" w:rsidRDefault="00782829" w:rsidP="00810CAB">
      <w:pPr>
        <w:spacing w:line="240" w:lineRule="auto"/>
      </w:pPr>
      <w:r>
        <w:separator/>
      </w:r>
    </w:p>
  </w:endnote>
  <w:endnote w:type="continuationSeparator" w:id="0">
    <w:p w:rsidR="00782829" w:rsidRDefault="00782829" w:rsidP="00810C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ue Frutiger World Light">
    <w:panose1 w:val="020B0403040304020203"/>
    <w:charset w:val="00"/>
    <w:family w:val="swiss"/>
    <w:pitch w:val="variable"/>
    <w:sig w:usb0="A5002EEF" w:usb1="C0000023" w:usb2="00000008" w:usb3="00000000" w:csb0="000101FF" w:csb1="00000000"/>
  </w:font>
  <w:font w:name="Neue Frutiger World">
    <w:altName w:val="Neue Frutiger World Book"/>
    <w:panose1 w:val="020B0603040304020203"/>
    <w:charset w:val="00"/>
    <w:family w:val="swiss"/>
    <w:pitch w:val="variable"/>
    <w:sig w:usb0="A5002EEF" w:usb1="C0000023" w:usb2="00000008"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40D2" w:rsidRDefault="000B40D2" w:rsidP="000B40D2">
    <w:pPr>
      <w:pStyle w:val="Fuzeile"/>
    </w:pPr>
  </w:p>
  <w:p w:rsidR="000B40D2" w:rsidRDefault="000B40D2" w:rsidP="000B40D2">
    <w:pPr>
      <w:pStyle w:val="Fuzeile"/>
    </w:pPr>
  </w:p>
  <w:p w:rsidR="000B40D2" w:rsidRDefault="007C0AA7" w:rsidP="000B40D2">
    <w:pPr>
      <w:pStyle w:val="Fuzeile"/>
    </w:pPr>
    <w:sdt>
      <w:sdtPr>
        <w:id w:val="-1439745461"/>
        <w:docPartObj>
          <w:docPartGallery w:val="Page Numbers (Top of Page)"/>
          <w:docPartUnique/>
        </w:docPartObj>
      </w:sdtPr>
      <w:sdtEndPr/>
      <w:sdtContent>
        <w:r w:rsidR="000B40D2" w:rsidRPr="00560EE9">
          <w:fldChar w:fldCharType="begin"/>
        </w:r>
        <w:r w:rsidR="000B40D2" w:rsidRPr="00560EE9">
          <w:instrText>PAGE</w:instrText>
        </w:r>
        <w:r w:rsidR="000B40D2" w:rsidRPr="00560EE9">
          <w:fldChar w:fldCharType="separate"/>
        </w:r>
        <w:r w:rsidR="00FC7802">
          <w:rPr>
            <w:noProof/>
          </w:rPr>
          <w:t>1</w:t>
        </w:r>
        <w:r w:rsidR="000B40D2" w:rsidRPr="00560EE9">
          <w:fldChar w:fldCharType="end"/>
        </w:r>
        <w:r w:rsidR="000B40D2" w:rsidRPr="00560EE9">
          <w:t xml:space="preserve"> </w:t>
        </w:r>
        <w:r w:rsidR="000B40D2">
          <w:t>/</w:t>
        </w:r>
        <w:r w:rsidR="000B40D2" w:rsidRPr="00560EE9">
          <w:t xml:space="preserve"> </w:t>
        </w:r>
        <w:r w:rsidR="000B40D2" w:rsidRPr="00560EE9">
          <w:fldChar w:fldCharType="begin"/>
        </w:r>
        <w:r w:rsidR="000B40D2" w:rsidRPr="00560EE9">
          <w:instrText>NUMPAGES</w:instrText>
        </w:r>
        <w:r w:rsidR="000B40D2" w:rsidRPr="00560EE9">
          <w:fldChar w:fldCharType="separate"/>
        </w:r>
        <w:r w:rsidR="00FC7802">
          <w:rPr>
            <w:noProof/>
          </w:rPr>
          <w:t>2</w:t>
        </w:r>
        <w:r w:rsidR="000B40D2" w:rsidRPr="00560EE9">
          <w:fldChar w:fldCharType="end"/>
        </w:r>
        <w:r w:rsidR="000B40D2">
          <w:rPr>
            <w:noProof/>
            <w:lang w:val="de-CH" w:eastAsia="de-CH"/>
          </w:rPr>
          <w:drawing>
            <wp:anchor distT="0" distB="0" distL="114300" distR="114300" simplePos="0" relativeHeight="251659264" behindDoc="1" locked="1" layoutInCell="1" allowOverlap="1" wp14:anchorId="40D7548C" wp14:editId="1FD349DD">
              <wp:simplePos x="0" y="0"/>
              <wp:positionH relativeFrom="page">
                <wp:posOffset>5220970</wp:posOffset>
              </wp:positionH>
              <wp:positionV relativeFrom="page">
                <wp:posOffset>10020300</wp:posOffset>
              </wp:positionV>
              <wp:extent cx="1692000" cy="324000"/>
              <wp:effectExtent l="0" t="0" r="381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trohm.png"/>
                      <pic:cNvPicPr/>
                    </pic:nvPicPr>
                    <pic:blipFill>
                      <a:blip r:embed="rId1">
                        <a:extLst>
                          <a:ext uri="{28A0092B-C50C-407E-A947-70E740481C1C}">
                            <a14:useLocalDpi xmlns:a14="http://schemas.microsoft.com/office/drawing/2010/main" val="0"/>
                          </a:ext>
                        </a:extLst>
                      </a:blip>
                      <a:stretch>
                        <a:fillRect/>
                      </a:stretch>
                    </pic:blipFill>
                    <pic:spPr>
                      <a:xfrm>
                        <a:off x="0" y="0"/>
                        <a:ext cx="1692000" cy="324000"/>
                      </a:xfrm>
                      <a:prstGeom prst="rect">
                        <a:avLst/>
                      </a:prstGeom>
                    </pic:spPr>
                  </pic:pic>
                </a:graphicData>
              </a:graphic>
              <wp14:sizeRelH relativeFrom="margin">
                <wp14:pctWidth>0</wp14:pctWidth>
              </wp14:sizeRelH>
              <wp14:sizeRelV relativeFrom="margin">
                <wp14:pctHeight>0</wp14:pctHeight>
              </wp14:sizeRelV>
            </wp:anchor>
          </w:drawing>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2829" w:rsidRDefault="00782829" w:rsidP="00810CAB">
      <w:pPr>
        <w:spacing w:line="240" w:lineRule="auto"/>
      </w:pPr>
      <w:r>
        <w:separator/>
      </w:r>
    </w:p>
  </w:footnote>
  <w:footnote w:type="continuationSeparator" w:id="0">
    <w:p w:rsidR="00782829" w:rsidRDefault="00782829" w:rsidP="00810CA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0CAB" w:rsidRPr="00C21696" w:rsidRDefault="00810CAB" w:rsidP="00122020">
    <w:pPr>
      <w:pStyle w:val="METKopfzeilePR"/>
      <w:rPr>
        <w:bCs/>
        <w:color w:val="008F8B" w:themeColor="accent1"/>
      </w:rPr>
    </w:pPr>
    <w:bookmarkStart w:id="4" w:name="_Hlk25926042"/>
    <w:bookmarkStart w:id="5" w:name="_Hlk25926043"/>
    <w:bookmarkStart w:id="6" w:name="_Hlk25926045"/>
    <w:bookmarkStart w:id="7" w:name="_Hlk25926046"/>
    <w:bookmarkStart w:id="8" w:name="_Hlk25926047"/>
    <w:bookmarkStart w:id="9" w:name="_Hlk25926048"/>
    <w:bookmarkStart w:id="10" w:name="_Hlk25926049"/>
    <w:bookmarkStart w:id="11" w:name="_Hlk25926050"/>
    <w:bookmarkStart w:id="12" w:name="_Hlk25926051"/>
    <w:bookmarkStart w:id="13" w:name="_Hlk25926052"/>
    <w:bookmarkStart w:id="14" w:name="_Hlk25926053"/>
    <w:bookmarkStart w:id="15" w:name="_Hlk25926054"/>
    <w:bookmarkStart w:id="16" w:name="_Hlk25926055"/>
    <w:bookmarkStart w:id="17" w:name="_Hlk25926056"/>
    <w:bookmarkStart w:id="18" w:name="_Hlk25926057"/>
    <w:bookmarkStart w:id="19" w:name="_Hlk25926058"/>
    <w:r w:rsidRPr="00C21696">
      <w:rPr>
        <w:color w:val="008F8B" w:themeColor="accent1"/>
      </w:rPr>
      <w:t>Press Release for immediate publication</w:t>
    </w:r>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D941F4"/>
    <w:multiLevelType w:val="hybridMultilevel"/>
    <w:tmpl w:val="BAFAB220"/>
    <w:lvl w:ilvl="0" w:tplc="97CACBB4">
      <w:start w:val="1"/>
      <w:numFmt w:val="bullet"/>
      <w:pStyle w:val="Listenabsatz"/>
      <w:lvlText w:val="¬"/>
      <w:lvlJc w:val="left"/>
      <w:pPr>
        <w:ind w:left="1440" w:hanging="360"/>
      </w:pPr>
      <w:rPr>
        <w:rFonts w:ascii="Wingdings 3" w:hAnsi="Wingdings 3"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 w15:restartNumberingAfterBreak="0">
    <w:nsid w:val="3EAA3CC1"/>
    <w:multiLevelType w:val="multilevel"/>
    <w:tmpl w:val="0A84E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readOnly" w:enforcement="0"/>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2829"/>
    <w:rsid w:val="00045674"/>
    <w:rsid w:val="00060CFD"/>
    <w:rsid w:val="000908C3"/>
    <w:rsid w:val="000A129F"/>
    <w:rsid w:val="000B40D2"/>
    <w:rsid w:val="000C36C8"/>
    <w:rsid w:val="000C5E06"/>
    <w:rsid w:val="000C70E0"/>
    <w:rsid w:val="00113641"/>
    <w:rsid w:val="001142CE"/>
    <w:rsid w:val="00122020"/>
    <w:rsid w:val="0014413C"/>
    <w:rsid w:val="001477F6"/>
    <w:rsid w:val="00160A8A"/>
    <w:rsid w:val="001E5079"/>
    <w:rsid w:val="001F6354"/>
    <w:rsid w:val="002343E0"/>
    <w:rsid w:val="00262E05"/>
    <w:rsid w:val="00287C4C"/>
    <w:rsid w:val="002F5FA7"/>
    <w:rsid w:val="003B1833"/>
    <w:rsid w:val="004311DE"/>
    <w:rsid w:val="004B2D77"/>
    <w:rsid w:val="00533D81"/>
    <w:rsid w:val="005A61D6"/>
    <w:rsid w:val="005B262F"/>
    <w:rsid w:val="005C5D6E"/>
    <w:rsid w:val="006140C9"/>
    <w:rsid w:val="006356D0"/>
    <w:rsid w:val="006635D9"/>
    <w:rsid w:val="006A5B1A"/>
    <w:rsid w:val="006A7588"/>
    <w:rsid w:val="0072105F"/>
    <w:rsid w:val="007260CC"/>
    <w:rsid w:val="007300C5"/>
    <w:rsid w:val="00782829"/>
    <w:rsid w:val="007B4ED5"/>
    <w:rsid w:val="007C0AA7"/>
    <w:rsid w:val="007C6A5D"/>
    <w:rsid w:val="007E485B"/>
    <w:rsid w:val="00810CAB"/>
    <w:rsid w:val="00823309"/>
    <w:rsid w:val="00883A34"/>
    <w:rsid w:val="00884F32"/>
    <w:rsid w:val="008A7E38"/>
    <w:rsid w:val="008B6F91"/>
    <w:rsid w:val="008D4C87"/>
    <w:rsid w:val="008F6053"/>
    <w:rsid w:val="0090399F"/>
    <w:rsid w:val="009060F1"/>
    <w:rsid w:val="00963391"/>
    <w:rsid w:val="00976754"/>
    <w:rsid w:val="009C0A46"/>
    <w:rsid w:val="00A13959"/>
    <w:rsid w:val="00A57ED4"/>
    <w:rsid w:val="00AD5FCA"/>
    <w:rsid w:val="00B043D7"/>
    <w:rsid w:val="00B150A9"/>
    <w:rsid w:val="00B163D8"/>
    <w:rsid w:val="00B459BC"/>
    <w:rsid w:val="00BC15E1"/>
    <w:rsid w:val="00C21696"/>
    <w:rsid w:val="00CB0F88"/>
    <w:rsid w:val="00D24E0B"/>
    <w:rsid w:val="00D95E60"/>
    <w:rsid w:val="00E52EA2"/>
    <w:rsid w:val="00E72183"/>
    <w:rsid w:val="00EA1800"/>
    <w:rsid w:val="00EB6CE5"/>
    <w:rsid w:val="00EB756A"/>
    <w:rsid w:val="00F179B5"/>
    <w:rsid w:val="00F246B3"/>
    <w:rsid w:val="00F30D28"/>
    <w:rsid w:val="00F3223B"/>
    <w:rsid w:val="00F64924"/>
    <w:rsid w:val="00FC7802"/>
    <w:rsid w:val="00FE04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6D26D81F"/>
  <w15:chartTrackingRefBased/>
  <w15:docId w15:val="{966D9C0F-1722-4FAA-A9CA-2DE40CEA2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823309"/>
    <w:pPr>
      <w:spacing w:after="0" w:line="280" w:lineRule="exact"/>
    </w:pPr>
    <w:rPr>
      <w:color w:val="49494A" w:themeColor="text1"/>
      <w:sz w:val="20"/>
    </w:rPr>
  </w:style>
  <w:style w:type="paragraph" w:styleId="berschrift1">
    <w:name w:val="heading 1"/>
    <w:basedOn w:val="Standard"/>
    <w:next w:val="Standard"/>
    <w:link w:val="berschrift1Zchn"/>
    <w:uiPriority w:val="9"/>
    <w:qFormat/>
    <w:rsid w:val="00122020"/>
    <w:pPr>
      <w:keepNext/>
      <w:keepLines/>
      <w:spacing w:after="400" w:line="600" w:lineRule="exact"/>
      <w:outlineLvl w:val="0"/>
    </w:pPr>
    <w:rPr>
      <w:rFonts w:asciiTheme="majorHAnsi" w:eastAsiaTheme="majorEastAsia" w:hAnsiTheme="majorHAnsi" w:cstheme="majorBidi"/>
      <w:sz w:val="48"/>
      <w:szCs w:val="32"/>
    </w:rPr>
  </w:style>
  <w:style w:type="paragraph" w:styleId="berschrift2">
    <w:name w:val="heading 2"/>
    <w:basedOn w:val="Standard"/>
    <w:next w:val="Standard"/>
    <w:link w:val="berschrift2Zchn"/>
    <w:uiPriority w:val="9"/>
    <w:unhideWhenUsed/>
    <w:qFormat/>
    <w:rsid w:val="00122020"/>
    <w:pPr>
      <w:keepNext/>
      <w:keepLines/>
      <w:spacing w:after="400" w:line="430" w:lineRule="exact"/>
      <w:outlineLvl w:val="1"/>
    </w:pPr>
    <w:rPr>
      <w:rFonts w:asciiTheme="majorHAnsi" w:eastAsiaTheme="majorEastAsia" w:hAnsiTheme="majorHAnsi" w:cstheme="majorBidi"/>
      <w:sz w:val="3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10CAB"/>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10CAB"/>
  </w:style>
  <w:style w:type="paragraph" w:styleId="Fuzeile">
    <w:name w:val="footer"/>
    <w:basedOn w:val="Standard"/>
    <w:link w:val="FuzeileZchn"/>
    <w:uiPriority w:val="99"/>
    <w:unhideWhenUsed/>
    <w:rsid w:val="000B40D2"/>
    <w:pPr>
      <w:tabs>
        <w:tab w:val="center" w:pos="4536"/>
        <w:tab w:val="right" w:pos="9072"/>
      </w:tabs>
      <w:spacing w:line="240" w:lineRule="auto"/>
    </w:pPr>
    <w:rPr>
      <w:sz w:val="16"/>
    </w:rPr>
  </w:style>
  <w:style w:type="character" w:customStyle="1" w:styleId="FuzeileZchn">
    <w:name w:val="Fußzeile Zchn"/>
    <w:basedOn w:val="Absatz-Standardschriftart"/>
    <w:link w:val="Fuzeile"/>
    <w:uiPriority w:val="99"/>
    <w:rsid w:val="000B40D2"/>
    <w:rPr>
      <w:rFonts w:ascii="Neue Frutiger World" w:hAnsi="Neue Frutiger World"/>
      <w:color w:val="49494A" w:themeColor="text1"/>
      <w:sz w:val="16"/>
    </w:rPr>
  </w:style>
  <w:style w:type="character" w:customStyle="1" w:styleId="berschrift1Zchn">
    <w:name w:val="Überschrift 1 Zchn"/>
    <w:basedOn w:val="Absatz-Standardschriftart"/>
    <w:link w:val="berschrift1"/>
    <w:uiPriority w:val="9"/>
    <w:rsid w:val="00122020"/>
    <w:rPr>
      <w:rFonts w:asciiTheme="majorHAnsi" w:eastAsiaTheme="majorEastAsia" w:hAnsiTheme="majorHAnsi" w:cstheme="majorBidi"/>
      <w:color w:val="49494A" w:themeColor="text1"/>
      <w:sz w:val="48"/>
      <w:szCs w:val="32"/>
    </w:rPr>
  </w:style>
  <w:style w:type="paragraph" w:styleId="KeinLeerraum">
    <w:name w:val="No Spacing"/>
    <w:uiPriority w:val="1"/>
    <w:qFormat/>
    <w:rsid w:val="00810CAB"/>
    <w:pPr>
      <w:spacing w:after="0" w:line="240" w:lineRule="auto"/>
    </w:pPr>
  </w:style>
  <w:style w:type="table" w:styleId="Tabellenraster">
    <w:name w:val="Table Grid"/>
    <w:basedOn w:val="NormaleTabelle"/>
    <w:uiPriority w:val="39"/>
    <w:rsid w:val="00810C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122020"/>
    <w:rPr>
      <w:rFonts w:asciiTheme="majorHAnsi" w:eastAsiaTheme="majorEastAsia" w:hAnsiTheme="majorHAnsi" w:cstheme="majorBidi"/>
      <w:color w:val="49494A" w:themeColor="text1"/>
      <w:sz w:val="36"/>
      <w:szCs w:val="26"/>
    </w:rPr>
  </w:style>
  <w:style w:type="paragraph" w:styleId="Titel">
    <w:name w:val="Title"/>
    <w:basedOn w:val="Standard"/>
    <w:next w:val="Standard"/>
    <w:link w:val="TitelZchn"/>
    <w:uiPriority w:val="10"/>
    <w:rsid w:val="00B043D7"/>
    <w:pPr>
      <w:spacing w:after="400" w:line="600" w:lineRule="exact"/>
      <w:contextualSpacing/>
    </w:pPr>
    <w:rPr>
      <w:rFonts w:asciiTheme="majorHAnsi" w:eastAsiaTheme="majorEastAsia" w:hAnsiTheme="majorHAnsi" w:cstheme="majorBidi"/>
      <w:spacing w:val="20"/>
      <w:kern w:val="28"/>
      <w:sz w:val="48"/>
      <w:szCs w:val="56"/>
    </w:rPr>
  </w:style>
  <w:style w:type="character" w:customStyle="1" w:styleId="TitelZchn">
    <w:name w:val="Titel Zchn"/>
    <w:basedOn w:val="Absatz-Standardschriftart"/>
    <w:link w:val="Titel"/>
    <w:uiPriority w:val="10"/>
    <w:rsid w:val="00B043D7"/>
    <w:rPr>
      <w:rFonts w:asciiTheme="majorHAnsi" w:eastAsiaTheme="majorEastAsia" w:hAnsiTheme="majorHAnsi" w:cstheme="majorBidi"/>
      <w:color w:val="49494A" w:themeColor="text1"/>
      <w:spacing w:val="20"/>
      <w:kern w:val="28"/>
      <w:sz w:val="48"/>
      <w:szCs w:val="56"/>
    </w:rPr>
  </w:style>
  <w:style w:type="character" w:styleId="Fett">
    <w:name w:val="Strong"/>
    <w:basedOn w:val="Absatz-Standardschriftart"/>
    <w:uiPriority w:val="22"/>
    <w:rsid w:val="000B40D2"/>
    <w:rPr>
      <w:rFonts w:ascii="Neue Frutiger World" w:hAnsi="Neue Frutiger World"/>
      <w:b/>
      <w:bCs/>
    </w:rPr>
  </w:style>
  <w:style w:type="paragraph" w:customStyle="1" w:styleId="METTeaser">
    <w:name w:val="MET_Teaser"/>
    <w:basedOn w:val="Standard"/>
    <w:qFormat/>
    <w:rsid w:val="005A61D6"/>
    <w:pPr>
      <w:spacing w:after="400"/>
    </w:pPr>
    <w:rPr>
      <w:rFonts w:ascii="Neue Frutiger World" w:hAnsi="Neue Frutiger World"/>
      <w:b/>
    </w:rPr>
  </w:style>
  <w:style w:type="paragraph" w:styleId="Listenabsatz">
    <w:name w:val="List Paragraph"/>
    <w:basedOn w:val="Standard"/>
    <w:uiPriority w:val="34"/>
    <w:qFormat/>
    <w:rsid w:val="000B40D2"/>
    <w:pPr>
      <w:numPr>
        <w:numId w:val="1"/>
      </w:numPr>
      <w:ind w:left="284" w:hanging="284"/>
      <w:contextualSpacing/>
    </w:pPr>
  </w:style>
  <w:style w:type="paragraph" w:styleId="Sprechblasentext">
    <w:name w:val="Balloon Text"/>
    <w:basedOn w:val="Standard"/>
    <w:link w:val="SprechblasentextZchn"/>
    <w:uiPriority w:val="99"/>
    <w:semiHidden/>
    <w:unhideWhenUsed/>
    <w:rsid w:val="00976754"/>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76754"/>
    <w:rPr>
      <w:rFonts w:ascii="Segoe UI" w:hAnsi="Segoe UI" w:cs="Segoe UI"/>
      <w:color w:val="49494A" w:themeColor="text1"/>
      <w:sz w:val="18"/>
      <w:szCs w:val="18"/>
    </w:rPr>
  </w:style>
  <w:style w:type="paragraph" w:customStyle="1" w:styleId="METKopfzeilePR">
    <w:name w:val="MET_Kopfzeile_PR"/>
    <w:basedOn w:val="berschrift1"/>
    <w:qFormat/>
    <w:rsid w:val="00122020"/>
    <w:pPr>
      <w:spacing w:after="0" w:line="240" w:lineRule="auto"/>
    </w:pPr>
    <w:rPr>
      <w:rFonts w:ascii="Neue Frutiger World" w:hAnsi="Neue Frutiger World" w:cstheme="minorHAnsi"/>
      <w:b/>
      <w:caps/>
      <w:color w:val="61C3D9" w:themeColor="accent3"/>
      <w:sz w:val="20"/>
    </w:rPr>
  </w:style>
  <w:style w:type="character" w:customStyle="1" w:styleId="METBildunterschriftfett">
    <w:name w:val="MET_Bildunterschrift_fett"/>
    <w:basedOn w:val="Absatz-Standardschriftart"/>
    <w:qFormat/>
    <w:rsid w:val="00823309"/>
    <w:rPr>
      <w:rFonts w:ascii="Neue Frutiger World" w:hAnsi="Neue Frutiger World"/>
      <w:b/>
      <w:sz w:val="16"/>
    </w:rPr>
  </w:style>
  <w:style w:type="paragraph" w:customStyle="1" w:styleId="METBildunterschrift">
    <w:name w:val="MET_Bildunterschrift"/>
    <w:basedOn w:val="Standard"/>
    <w:qFormat/>
    <w:rsid w:val="00823309"/>
    <w:pPr>
      <w:pBdr>
        <w:top w:val="single" w:sz="4" w:space="1" w:color="49494A" w:themeColor="text1"/>
      </w:pBdr>
      <w:spacing w:line="240" w:lineRule="auto"/>
    </w:pPr>
    <w:rPr>
      <w:sz w:val="16"/>
    </w:rPr>
  </w:style>
  <w:style w:type="character" w:styleId="Hyperlink">
    <w:name w:val="Hyperlink"/>
    <w:basedOn w:val="Absatz-Standardschriftart"/>
    <w:uiPriority w:val="99"/>
    <w:unhideWhenUsed/>
    <w:rsid w:val="005A61D6"/>
    <w:rPr>
      <w:color w:val="49494A" w:themeColor="hyperlink"/>
      <w:u w:val="single"/>
    </w:rPr>
  </w:style>
  <w:style w:type="character" w:customStyle="1" w:styleId="NichtaufgelsteErwhnung1">
    <w:name w:val="Nicht aufgelöste Erwähnung1"/>
    <w:basedOn w:val="Absatz-Standardschriftart"/>
    <w:uiPriority w:val="99"/>
    <w:semiHidden/>
    <w:unhideWhenUsed/>
    <w:rsid w:val="005A61D6"/>
    <w:rPr>
      <w:color w:val="605E5C"/>
      <w:shd w:val="clear" w:color="auto" w:fill="E1DFDD"/>
    </w:rPr>
  </w:style>
  <w:style w:type="paragraph" w:customStyle="1" w:styleId="METHervorhebung">
    <w:name w:val="MET_Hervorhebung"/>
    <w:basedOn w:val="Standard"/>
    <w:qFormat/>
    <w:rsid w:val="00EA1800"/>
    <w:rPr>
      <w:rFonts w:ascii="Neue Frutiger World" w:hAnsi="Neue Frutiger World"/>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facebook.com/SchaefflerDeutschland" TargetMode="External"/><Relationship Id="rId18" Type="http://schemas.openxmlformats.org/officeDocument/2006/relationships/image" Target="media/image6.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image" Target="media/image3.svg"/><Relationship Id="rId17" Type="http://schemas.openxmlformats.org/officeDocument/2006/relationships/hyperlink" Target="https://www.youtube.com/user/MetrohmTV"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svg"/><Relationship Id="rId20" Type="http://schemas.openxmlformats.org/officeDocument/2006/relationships/hyperlink" Target="https://www.linkedin.com/company/metrohmhq/?viewAsMember=tru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eader" Target="header1.xml"/><Relationship Id="rId10" Type="http://schemas.openxmlformats.org/officeDocument/2006/relationships/hyperlink" Target="http://www.metrohm.com/" TargetMode="External"/><Relationship Id="rId19" Type="http://schemas.openxmlformats.org/officeDocument/2006/relationships/image" Target="media/image7.svg"/><Relationship Id="rId4" Type="http://schemas.openxmlformats.org/officeDocument/2006/relationships/settings" Target="settings.xml"/><Relationship Id="rId9" Type="http://schemas.openxmlformats.org/officeDocument/2006/relationships/hyperlink" Target="mailto:roman.moser@metrohm.com" TargetMode="External"/><Relationship Id="rId14" Type="http://schemas.openxmlformats.org/officeDocument/2006/relationships/hyperlink" Target="https://www.facebook.com/MetrohmGroup/" TargetMode="External"/><Relationship Id="rId22" Type="http://schemas.openxmlformats.org/officeDocument/2006/relationships/image" Target="media/image9.svg"/></Relationships>
</file>

<file path=word/_rels/foot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a:themeElements>
    <a:clrScheme name="Metrohm_2019_colors">
      <a:dk1>
        <a:srgbClr val="49494A"/>
      </a:dk1>
      <a:lt1>
        <a:srgbClr val="FFFFFF"/>
      </a:lt1>
      <a:dk2>
        <a:srgbClr val="005C7E"/>
      </a:dk2>
      <a:lt2>
        <a:srgbClr val="E6E6E6"/>
      </a:lt2>
      <a:accent1>
        <a:srgbClr val="008F8B"/>
      </a:accent1>
      <a:accent2>
        <a:srgbClr val="666666"/>
      </a:accent2>
      <a:accent3>
        <a:srgbClr val="61C3D9"/>
      </a:accent3>
      <a:accent4>
        <a:srgbClr val="A2C617"/>
      </a:accent4>
      <a:accent5>
        <a:srgbClr val="F2BF00"/>
      </a:accent5>
      <a:accent6>
        <a:srgbClr val="EC6608"/>
      </a:accent6>
      <a:hlink>
        <a:srgbClr val="49494A"/>
      </a:hlink>
      <a:folHlink>
        <a:srgbClr val="B1B1B1"/>
      </a:folHlink>
    </a:clrScheme>
    <a:fontScheme name="Metrohm_2019_fonts">
      <a:majorFont>
        <a:latin typeface="Neue Frutiger World Light"/>
        <a:ea typeface=""/>
        <a:cs typeface=""/>
      </a:majorFont>
      <a:minorFont>
        <a:latin typeface="Neue Frutiger World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DE166C-ECC8-4B29-8E89-04542A2CB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329</Words>
  <Characters>2079</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Moser, Roman</dc:creator>
  <cp:keywords/>
  <dc:description/>
  <cp:lastModifiedBy>Moser, Roman</cp:lastModifiedBy>
  <cp:revision>7</cp:revision>
  <cp:lastPrinted>2019-11-14T14:08:00Z</cp:lastPrinted>
  <dcterms:created xsi:type="dcterms:W3CDTF">2021-02-09T07:35:00Z</dcterms:created>
  <dcterms:modified xsi:type="dcterms:W3CDTF">2021-02-09T15:10:00Z</dcterms:modified>
</cp:coreProperties>
</file>