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412E98" w:rsidTr="000B40D2">
        <w:trPr>
          <w:trHeight w:val="1134"/>
        </w:trPr>
        <w:tc>
          <w:tcPr>
            <w:tcW w:w="9866" w:type="dxa"/>
            <w:gridSpan w:val="2"/>
          </w:tcPr>
          <w:p w:rsidR="002F5FA7" w:rsidRPr="00160A8A" w:rsidRDefault="00C35AE9" w:rsidP="00DC09E1">
            <w:pPr>
              <w:pStyle w:val="berschrift1"/>
              <w:outlineLvl w:val="0"/>
              <w:rPr>
                <w:lang w:val="en-US"/>
              </w:rPr>
            </w:pPr>
            <w:bookmarkStart w:id="0" w:name="_Hlk25926166"/>
            <w:r>
              <w:rPr>
                <w:lang w:val="en-US"/>
              </w:rPr>
              <w:t>Metrohm makes long-term commitment to customers and employees</w:t>
            </w:r>
          </w:p>
        </w:tc>
      </w:tr>
      <w:tr w:rsidR="00287C4C" w:rsidRPr="00412E98" w:rsidTr="00287C4C">
        <w:trPr>
          <w:trHeight w:val="170"/>
        </w:trPr>
        <w:tc>
          <w:tcPr>
            <w:tcW w:w="9866" w:type="dxa"/>
            <w:gridSpan w:val="2"/>
          </w:tcPr>
          <w:p w:rsidR="00287C4C" w:rsidRPr="00160A8A" w:rsidRDefault="00C35AE9" w:rsidP="00670F7B">
            <w:pPr>
              <w:pStyle w:val="berschrift2"/>
              <w:outlineLvl w:val="1"/>
              <w:rPr>
                <w:lang w:val="en-US"/>
              </w:rPr>
            </w:pPr>
            <w:r>
              <w:rPr>
                <w:lang w:val="en-US"/>
              </w:rPr>
              <w:t>Major extension of the premises of Metrohm International Headquarters announced</w:t>
            </w:r>
          </w:p>
        </w:tc>
      </w:tr>
      <w:tr w:rsidR="00810CAB" w:rsidRPr="00412E98" w:rsidTr="00C21696">
        <w:trPr>
          <w:trHeight w:hRule="exact" w:val="454"/>
        </w:trPr>
        <w:tc>
          <w:tcPr>
            <w:tcW w:w="1134" w:type="dxa"/>
            <w:tcBorders>
              <w:top w:val="single" w:sz="18" w:space="0" w:color="008F8B" w:themeColor="accent1"/>
            </w:tcBorders>
          </w:tcPr>
          <w:p w:rsidR="00810CAB" w:rsidRPr="00160A8A" w:rsidRDefault="00810CAB">
            <w:pPr>
              <w:spacing w:line="240" w:lineRule="auto"/>
              <w:rPr>
                <w:lang w:val="en-US"/>
              </w:rPr>
            </w:pPr>
          </w:p>
        </w:tc>
        <w:tc>
          <w:tcPr>
            <w:tcW w:w="8732" w:type="dxa"/>
          </w:tcPr>
          <w:p w:rsidR="00810CAB" w:rsidRPr="00160A8A" w:rsidRDefault="00810CAB">
            <w:pPr>
              <w:rPr>
                <w:lang w:val="en-US"/>
              </w:rPr>
            </w:pPr>
          </w:p>
        </w:tc>
      </w:tr>
    </w:tbl>
    <w:p w:rsidR="00694A2B" w:rsidRPr="00F5461B" w:rsidRDefault="00113641" w:rsidP="00F5461B">
      <w:pPr>
        <w:pStyle w:val="METTeaser"/>
        <w:rPr>
          <w:lang w:val="en-US"/>
        </w:rPr>
      </w:pPr>
      <w:bookmarkStart w:id="1" w:name="_Hlk25926789"/>
      <w:bookmarkEnd w:id="0"/>
      <w:r>
        <w:rPr>
          <w:lang w:val="en-US"/>
        </w:rPr>
        <w:t>Herisau</w:t>
      </w:r>
      <w:r w:rsidR="002F5FA7" w:rsidRPr="00160A8A">
        <w:rPr>
          <w:lang w:val="en-US"/>
        </w:rPr>
        <w:t xml:space="preserve">, </w:t>
      </w:r>
      <w:r w:rsidR="00825F75">
        <w:rPr>
          <w:lang w:val="en-US"/>
        </w:rPr>
        <w:t>22 June</w:t>
      </w:r>
      <w:r w:rsidR="00825F75" w:rsidRPr="00160A8A">
        <w:rPr>
          <w:lang w:val="en-US"/>
        </w:rPr>
        <w:t xml:space="preserve"> </w:t>
      </w:r>
      <w:r>
        <w:rPr>
          <w:lang w:val="en-US"/>
        </w:rPr>
        <w:t>2020</w:t>
      </w:r>
      <w:r w:rsidR="002F5FA7" w:rsidRPr="00160A8A">
        <w:rPr>
          <w:lang w:val="en-US"/>
        </w:rPr>
        <w:t>.</w:t>
      </w:r>
      <w:r w:rsidR="002F5FA7">
        <w:rPr>
          <w:lang w:val="en-US"/>
        </w:rPr>
        <w:br/>
      </w:r>
      <w:r w:rsidR="00F5461B" w:rsidRPr="00C20958">
        <w:rPr>
          <w:lang w:val="en-US"/>
        </w:rPr>
        <w:t>I</w:t>
      </w:r>
      <w:r w:rsidR="00F5461B">
        <w:rPr>
          <w:lang w:val="en-US"/>
        </w:rPr>
        <w:t xml:space="preserve">n </w:t>
      </w:r>
      <w:r w:rsidR="004D7C13">
        <w:rPr>
          <w:lang w:val="en-US"/>
        </w:rPr>
        <w:t>201</w:t>
      </w:r>
      <w:r w:rsidR="004D7C13" w:rsidRPr="00C20958">
        <w:rPr>
          <w:lang w:val="en-US"/>
        </w:rPr>
        <w:t>8,</w:t>
      </w:r>
      <w:r w:rsidR="00F5461B" w:rsidRPr="00C20958">
        <w:rPr>
          <w:lang w:val="en-US"/>
        </w:rPr>
        <w:t xml:space="preserve"> Metrohm AG celebrated the company</w:t>
      </w:r>
      <w:r w:rsidR="00F5461B">
        <w:rPr>
          <w:lang w:val="en-US"/>
        </w:rPr>
        <w:t>’s</w:t>
      </w:r>
      <w:r w:rsidR="00F5461B" w:rsidRPr="00C20958">
        <w:rPr>
          <w:lang w:val="en-US"/>
        </w:rPr>
        <w:t xml:space="preserve"> 75</w:t>
      </w:r>
      <w:r w:rsidR="00F5461B" w:rsidRPr="00C20958">
        <w:rPr>
          <w:vertAlign w:val="superscript"/>
          <w:lang w:val="en-US"/>
        </w:rPr>
        <w:t>th</w:t>
      </w:r>
      <w:r w:rsidR="00F5461B" w:rsidRPr="00C20958">
        <w:rPr>
          <w:lang w:val="en-US"/>
        </w:rPr>
        <w:t xml:space="preserve"> anniversary. </w:t>
      </w:r>
      <w:r w:rsidR="00F5461B">
        <w:rPr>
          <w:lang w:val="en-US"/>
        </w:rPr>
        <w:t>Only two years later, in</w:t>
      </w:r>
      <w:r w:rsidR="00F5461B" w:rsidRPr="00C20958">
        <w:rPr>
          <w:lang w:val="en-US"/>
        </w:rPr>
        <w:t xml:space="preserve"> the middle of the current </w:t>
      </w:r>
      <w:r w:rsidR="00F5461B">
        <w:rPr>
          <w:lang w:val="en-US"/>
        </w:rPr>
        <w:t>global pandemic, Metrohm makes a long</w:t>
      </w:r>
      <w:r w:rsidR="002E09AD">
        <w:rPr>
          <w:lang w:val="en-US"/>
        </w:rPr>
        <w:t xml:space="preserve">-term </w:t>
      </w:r>
      <w:r w:rsidR="00F5461B" w:rsidRPr="00C20958">
        <w:rPr>
          <w:lang w:val="en-US"/>
        </w:rPr>
        <w:t>com</w:t>
      </w:r>
      <w:r w:rsidR="002E09AD">
        <w:rPr>
          <w:lang w:val="en-US"/>
        </w:rPr>
        <w:t xml:space="preserve">mitment </w:t>
      </w:r>
      <w:r w:rsidR="00F5461B" w:rsidRPr="00C20958">
        <w:rPr>
          <w:lang w:val="en-US"/>
        </w:rPr>
        <w:t xml:space="preserve">to </w:t>
      </w:r>
      <w:r w:rsidR="00F5461B">
        <w:rPr>
          <w:lang w:val="en-US"/>
        </w:rPr>
        <w:t>its</w:t>
      </w:r>
      <w:r w:rsidR="00F5461B" w:rsidRPr="00C20958">
        <w:rPr>
          <w:lang w:val="en-US"/>
        </w:rPr>
        <w:t xml:space="preserve"> global customers and employees announcing a major extension of the premises of Metrohm International </w:t>
      </w:r>
      <w:r w:rsidR="004D7C13" w:rsidRPr="00C20958">
        <w:rPr>
          <w:lang w:val="en-US"/>
        </w:rPr>
        <w:t>Headquarters</w:t>
      </w:r>
      <w:r w:rsidR="00F5461B" w:rsidRPr="00C20958">
        <w:rPr>
          <w:lang w:val="en-US"/>
        </w:rPr>
        <w:t xml:space="preserve"> in Herisau Switzerland. </w:t>
      </w:r>
      <w:r w:rsidR="00F5461B">
        <w:rPr>
          <w:lang w:val="en-US"/>
        </w:rPr>
        <w:t>This project is part of the global Metrohm Group’s strategy to grow its business significantly over the next years.</w:t>
      </w:r>
    </w:p>
    <w:tbl>
      <w:tblPr>
        <w:tblStyle w:val="Tabellenraster"/>
        <w:tblW w:w="0" w:type="auto"/>
        <w:tblCellMar>
          <w:left w:w="0" w:type="dxa"/>
          <w:bottom w:w="57" w:type="dxa"/>
          <w:right w:w="227" w:type="dxa"/>
        </w:tblCellMar>
        <w:tblLook w:val="04A0" w:firstRow="1" w:lastRow="0" w:firstColumn="1" w:lastColumn="0" w:noHBand="0" w:noVBand="1"/>
      </w:tblPr>
      <w:tblGrid>
        <w:gridCol w:w="4837"/>
        <w:gridCol w:w="5027"/>
      </w:tblGrid>
      <w:tr w:rsidR="006140C9" w:rsidRPr="00412E98" w:rsidTr="00694A2B">
        <w:tc>
          <w:tcPr>
            <w:tcW w:w="4837" w:type="dxa"/>
            <w:tcBorders>
              <w:top w:val="nil"/>
              <w:left w:val="nil"/>
              <w:bottom w:val="nil"/>
              <w:right w:val="nil"/>
            </w:tcBorders>
          </w:tcPr>
          <w:bookmarkEnd w:id="1"/>
          <w:p w:rsidR="00F5461B" w:rsidRDefault="00F5461B" w:rsidP="00F5461B">
            <w:pPr>
              <w:rPr>
                <w:lang w:val="en-US"/>
              </w:rPr>
            </w:pPr>
            <w:r>
              <w:rPr>
                <w:lang w:val="en-US"/>
              </w:rPr>
              <w:t xml:space="preserve">Groundwork for this project, which is expected to create </w:t>
            </w:r>
            <w:bookmarkStart w:id="2" w:name="_GoBack"/>
            <w:bookmarkEnd w:id="2"/>
            <w:r w:rsidR="00412E98">
              <w:rPr>
                <w:lang w:val="en-US"/>
              </w:rPr>
              <w:t>250</w:t>
            </w:r>
            <w:r w:rsidR="00412E98">
              <w:rPr>
                <w:lang w:val="en-US"/>
              </w:rPr>
              <w:t xml:space="preserve"> </w:t>
            </w:r>
            <w:r>
              <w:rPr>
                <w:lang w:val="en-US"/>
              </w:rPr>
              <w:t xml:space="preserve">additional jobs in R&amp;D and manufacturing, will start next year. Committing itself to developing and manufacturing the core segments of the future portfolio of Metrohm instruments in Switzerland, the company is confident that outstanding quality and global service and support will continue to </w:t>
            </w:r>
            <w:proofErr w:type="gramStart"/>
            <w:r>
              <w:rPr>
                <w:lang w:val="en-US"/>
              </w:rPr>
              <w:t>be appreciated</w:t>
            </w:r>
            <w:proofErr w:type="gramEnd"/>
            <w:r>
              <w:rPr>
                <w:lang w:val="en-US"/>
              </w:rPr>
              <w:t xml:space="preserve"> </w:t>
            </w:r>
            <w:r w:rsidR="002E09AD">
              <w:rPr>
                <w:lang w:val="en-US"/>
              </w:rPr>
              <w:t xml:space="preserve">by </w:t>
            </w:r>
            <w:r>
              <w:rPr>
                <w:lang w:val="en-US"/>
              </w:rPr>
              <w:t xml:space="preserve">customers around the world. </w:t>
            </w:r>
          </w:p>
          <w:p w:rsidR="00A6393E" w:rsidRDefault="00A6393E" w:rsidP="00694A2B">
            <w:pPr>
              <w:rPr>
                <w:lang w:val="en-US"/>
              </w:rPr>
            </w:pPr>
          </w:p>
          <w:p w:rsidR="00F5461B" w:rsidRDefault="00F5461B" w:rsidP="00F5461B">
            <w:pPr>
              <w:rPr>
                <w:lang w:val="en-US"/>
              </w:rPr>
            </w:pPr>
            <w:r>
              <w:rPr>
                <w:lang w:val="en-US"/>
              </w:rPr>
              <w:t>In the midst of</w:t>
            </w:r>
            <w:r w:rsidR="00D75FEA">
              <w:rPr>
                <w:lang w:val="en-US"/>
              </w:rPr>
              <w:t xml:space="preserve"> the</w:t>
            </w:r>
            <w:r>
              <w:rPr>
                <w:lang w:val="en-US"/>
              </w:rPr>
              <w:t xml:space="preserve"> current global pandemic, Metrohm is proud to point out that it </w:t>
            </w:r>
            <w:r w:rsidR="002E09AD">
              <w:rPr>
                <w:lang w:val="en-US"/>
              </w:rPr>
              <w:t>stays true to</w:t>
            </w:r>
            <w:r>
              <w:rPr>
                <w:lang w:val="en-US"/>
              </w:rPr>
              <w:t xml:space="preserve"> the company founder’s philosophy to rely on itself and sustain its growth without banks or any kind of third party investors.</w:t>
            </w:r>
            <w:r w:rsidR="00DC72AA">
              <w:rPr>
                <w:lang w:val="en-US"/>
              </w:rPr>
              <w:t xml:space="preserve"> </w:t>
            </w:r>
            <w:r w:rsidR="0042730D">
              <w:rPr>
                <w:lang w:val="en-US"/>
              </w:rPr>
              <w:t xml:space="preserve">This financial independence allows the company to stay on track with its visionary projects unaffected by temporary afflictions of the global economy. </w:t>
            </w:r>
            <w:r w:rsidR="00D75FEA">
              <w:rPr>
                <w:lang w:val="en-US"/>
              </w:rPr>
              <w:t xml:space="preserve">Not to </w:t>
            </w:r>
            <w:proofErr w:type="gramStart"/>
            <w:r w:rsidR="00D75FEA">
              <w:rPr>
                <w:lang w:val="en-US"/>
              </w:rPr>
              <w:t>be dictated</w:t>
            </w:r>
            <w:proofErr w:type="gramEnd"/>
            <w:r w:rsidR="00D75FEA">
              <w:rPr>
                <w:lang w:val="en-US"/>
              </w:rPr>
              <w:t xml:space="preserve"> by </w:t>
            </w:r>
            <w:r w:rsidR="00DB4BAF">
              <w:rPr>
                <w:lang w:val="en-US"/>
              </w:rPr>
              <w:t>third party investors of any kind</w:t>
            </w:r>
            <w:r w:rsidR="00D75FEA">
              <w:rPr>
                <w:lang w:val="en-US"/>
              </w:rPr>
              <w:t xml:space="preserve"> is a privilege </w:t>
            </w:r>
            <w:r w:rsidR="00DB4BAF">
              <w:rPr>
                <w:lang w:val="en-US"/>
              </w:rPr>
              <w:t>that</w:t>
            </w:r>
            <w:r w:rsidR="00D75FEA">
              <w:rPr>
                <w:lang w:val="en-US"/>
              </w:rPr>
              <w:t xml:space="preserve"> the company has always used to give priority to the customers and the quality they expect from Metrohm.</w:t>
            </w:r>
          </w:p>
          <w:p w:rsidR="00A6393E" w:rsidRDefault="00A6393E" w:rsidP="00694A2B">
            <w:pPr>
              <w:rPr>
                <w:lang w:val="en-US"/>
              </w:rPr>
            </w:pPr>
          </w:p>
          <w:p w:rsidR="00F5461B" w:rsidRPr="00EB461E" w:rsidRDefault="00F5461B" w:rsidP="00F5461B">
            <w:pPr>
              <w:rPr>
                <w:lang w:val="en-US"/>
              </w:rPr>
            </w:pPr>
            <w:r>
              <w:rPr>
                <w:lang w:val="en-US"/>
              </w:rPr>
              <w:t xml:space="preserve">Metrohm </w:t>
            </w:r>
            <w:proofErr w:type="gramStart"/>
            <w:r>
              <w:rPr>
                <w:lang w:val="en-US"/>
              </w:rPr>
              <w:t>has been owned</w:t>
            </w:r>
            <w:proofErr w:type="gramEnd"/>
            <w:r>
              <w:rPr>
                <w:lang w:val="en-US"/>
              </w:rPr>
              <w:t xml:space="preserve"> by Metrohm </w:t>
            </w:r>
            <w:proofErr w:type="spellStart"/>
            <w:r>
              <w:rPr>
                <w:lang w:val="en-US"/>
              </w:rPr>
              <w:t>Stiftung</w:t>
            </w:r>
            <w:proofErr w:type="spellEnd"/>
            <w:r>
              <w:rPr>
                <w:lang w:val="en-US"/>
              </w:rPr>
              <w:t xml:space="preserve"> since 1982, a private foundation under Swiss law dedicated to promoting scientific education in schools, supporting charities, as well as cultural events and the local economy of Appenzell </w:t>
            </w:r>
            <w:proofErr w:type="spellStart"/>
            <w:r>
              <w:rPr>
                <w:lang w:val="en-US"/>
              </w:rPr>
              <w:t>Ausserrhoden</w:t>
            </w:r>
            <w:proofErr w:type="spellEnd"/>
            <w:r>
              <w:rPr>
                <w:lang w:val="en-US"/>
              </w:rPr>
              <w:t>, the Swiss Canton, where Metrohm AG was founded in Herisau and has thrived since 1943.</w:t>
            </w:r>
          </w:p>
          <w:p w:rsidR="00F5461B" w:rsidRPr="00694A2B" w:rsidRDefault="00F5461B" w:rsidP="00694A2B">
            <w:pPr>
              <w:rPr>
                <w:lang w:val="en-US"/>
              </w:rPr>
            </w:pPr>
          </w:p>
        </w:tc>
        <w:tc>
          <w:tcPr>
            <w:tcW w:w="5027" w:type="dxa"/>
            <w:tcBorders>
              <w:top w:val="nil"/>
              <w:left w:val="nil"/>
              <w:bottom w:val="nil"/>
              <w:right w:val="nil"/>
            </w:tcBorders>
            <w:tcMar>
              <w:left w:w="227" w:type="dxa"/>
              <w:right w:w="0" w:type="dxa"/>
            </w:tcMar>
          </w:tcPr>
          <w:p w:rsidR="006140C9" w:rsidRPr="00160A8A" w:rsidRDefault="009A6E79" w:rsidP="002E09AD">
            <w:pPr>
              <w:pStyle w:val="METBildunterschrift"/>
              <w:rPr>
                <w:b/>
                <w:lang w:val="en-US"/>
              </w:rPr>
            </w:pPr>
            <w:r>
              <w:rPr>
                <w:noProof/>
                <w:sz w:val="22"/>
                <w:lang w:val="de-CH" w:eastAsia="de-CH"/>
              </w:rPr>
              <w:lastRenderedPageBreak/>
              <w:drawing>
                <wp:anchor distT="0" distB="0" distL="114300" distR="114300" simplePos="0" relativeHeight="251659264" behindDoc="0" locked="0" layoutInCell="1" allowOverlap="1" wp14:anchorId="648E0358" wp14:editId="2204EB73">
                  <wp:simplePos x="0" y="0"/>
                  <wp:positionH relativeFrom="column">
                    <wp:posOffset>47625</wp:posOffset>
                  </wp:positionH>
                  <wp:positionV relativeFrom="paragraph">
                    <wp:posOffset>3175</wp:posOffset>
                  </wp:positionV>
                  <wp:extent cx="2863850" cy="1910715"/>
                  <wp:effectExtent l="0" t="0" r="0" b="0"/>
                  <wp:wrapThrough wrapText="bothSides">
                    <wp:wrapPolygon edited="0">
                      <wp:start x="0" y="0"/>
                      <wp:lineTo x="0" y="21320"/>
                      <wp:lineTo x="21408" y="21320"/>
                      <wp:lineTo x="21408"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ec"/>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63850" cy="191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9AD">
              <w:rPr>
                <w:lang w:val="en-US"/>
              </w:rPr>
              <w:t xml:space="preserve">The extension </w:t>
            </w:r>
            <w:proofErr w:type="gramStart"/>
            <w:r w:rsidR="002E09AD">
              <w:rPr>
                <w:lang w:val="en-US"/>
              </w:rPr>
              <w:t>is planned</w:t>
            </w:r>
            <w:proofErr w:type="gramEnd"/>
            <w:r w:rsidR="002E09AD">
              <w:rPr>
                <w:lang w:val="en-US"/>
              </w:rPr>
              <w:t xml:space="preserve"> to ultimately reach almost down to the main road connecting Herisau with the </w:t>
            </w:r>
            <w:proofErr w:type="spellStart"/>
            <w:r w:rsidR="002E09AD">
              <w:rPr>
                <w:lang w:val="en-US"/>
              </w:rPr>
              <w:t>Appenzellerland</w:t>
            </w:r>
            <w:proofErr w:type="spellEnd"/>
            <w:r w:rsidR="002E09AD">
              <w:rPr>
                <w:lang w:val="en-US"/>
              </w:rPr>
              <w:t xml:space="preserve">. </w:t>
            </w:r>
          </w:p>
        </w:tc>
      </w:tr>
      <w:tr w:rsidR="00F5461B" w:rsidRPr="00412E98" w:rsidTr="00694A2B">
        <w:tc>
          <w:tcPr>
            <w:tcW w:w="4837" w:type="dxa"/>
            <w:tcBorders>
              <w:top w:val="nil"/>
              <w:left w:val="nil"/>
              <w:bottom w:val="nil"/>
              <w:right w:val="nil"/>
            </w:tcBorders>
          </w:tcPr>
          <w:p w:rsidR="00F5461B" w:rsidRDefault="00F5461B" w:rsidP="00F5461B">
            <w:pPr>
              <w:rPr>
                <w:lang w:val="en-US"/>
              </w:rPr>
            </w:pPr>
          </w:p>
        </w:tc>
        <w:tc>
          <w:tcPr>
            <w:tcW w:w="5027" w:type="dxa"/>
            <w:tcBorders>
              <w:top w:val="nil"/>
              <w:left w:val="nil"/>
              <w:bottom w:val="nil"/>
              <w:right w:val="nil"/>
            </w:tcBorders>
            <w:tcMar>
              <w:left w:w="227" w:type="dxa"/>
              <w:right w:w="0" w:type="dxa"/>
            </w:tcMar>
          </w:tcPr>
          <w:p w:rsidR="00F5461B" w:rsidRPr="002E09AD" w:rsidRDefault="00F5461B" w:rsidP="00782829">
            <w:pPr>
              <w:pStyle w:val="METBildunterschrift"/>
              <w:rPr>
                <w:noProof/>
                <w:sz w:val="22"/>
                <w:lang w:val="en-US" w:eastAsia="de-CH"/>
              </w:rPr>
            </w:pPr>
          </w:p>
        </w:tc>
      </w:tr>
    </w:tbl>
    <w:p w:rsidR="00823309" w:rsidRPr="00060CFD" w:rsidRDefault="00823309" w:rsidP="000B40D2">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Tr="00301817">
        <w:tc>
          <w:tcPr>
            <w:tcW w:w="1253" w:type="dxa"/>
          </w:tcPr>
          <w:p w:rsidR="000B40D2" w:rsidRPr="00EA1800" w:rsidRDefault="000B40D2" w:rsidP="00EA1800">
            <w:pPr>
              <w:pStyle w:val="METHervorhebung"/>
              <w:rPr>
                <w:rStyle w:val="Fett"/>
                <w:b/>
              </w:rPr>
            </w:pPr>
            <w:r w:rsidRPr="00EA1800">
              <w:rPr>
                <w:rStyle w:val="Fett"/>
                <w:b/>
              </w:rPr>
              <w:t xml:space="preserve">Weblink: </w:t>
            </w:r>
          </w:p>
        </w:tc>
        <w:tc>
          <w:tcPr>
            <w:tcW w:w="7647" w:type="dxa"/>
          </w:tcPr>
          <w:p w:rsidR="000B40D2" w:rsidRDefault="000B40D2" w:rsidP="00301817">
            <w:pPr>
              <w:rPr>
                <w:rStyle w:val="Fett"/>
              </w:rPr>
            </w:pPr>
            <w:r w:rsidRPr="003B501D">
              <w:rPr>
                <w:lang w:val="en-US"/>
              </w:rPr>
              <w:t>news.metrohm.com</w:t>
            </w:r>
          </w:p>
        </w:tc>
      </w:tr>
      <w:tr w:rsidR="000B40D2" w:rsidRPr="00F13F17" w:rsidTr="00301817">
        <w:tc>
          <w:tcPr>
            <w:tcW w:w="1253" w:type="dxa"/>
          </w:tcPr>
          <w:p w:rsidR="000B40D2" w:rsidRPr="00EA1800" w:rsidRDefault="000B40D2" w:rsidP="00EA1800">
            <w:pPr>
              <w:pStyle w:val="METHervorhebung"/>
              <w:rPr>
                <w:rStyle w:val="Fett"/>
                <w:b/>
              </w:rPr>
            </w:pPr>
            <w:r w:rsidRPr="00EA1800">
              <w:rPr>
                <w:rStyle w:val="Fett"/>
                <w:b/>
              </w:rPr>
              <w:t>Keywords:</w:t>
            </w:r>
          </w:p>
        </w:tc>
        <w:tc>
          <w:tcPr>
            <w:tcW w:w="7647" w:type="dxa"/>
          </w:tcPr>
          <w:p w:rsidR="000B40D2" w:rsidRPr="003B501D" w:rsidRDefault="00F5461B" w:rsidP="00301817">
            <w:pPr>
              <w:rPr>
                <w:lang w:val="en-US"/>
              </w:rPr>
            </w:pPr>
            <w:r>
              <w:rPr>
                <w:lang w:val="en-US"/>
              </w:rPr>
              <w:t>Metrohm</w:t>
            </w:r>
          </w:p>
        </w:tc>
      </w:tr>
      <w:tr w:rsidR="000B40D2" w:rsidRPr="006356D0" w:rsidTr="00301817">
        <w:tc>
          <w:tcPr>
            <w:tcW w:w="1253" w:type="dxa"/>
          </w:tcPr>
          <w:p w:rsidR="000B40D2" w:rsidRPr="00EA1800" w:rsidRDefault="000B40D2" w:rsidP="00EA1800">
            <w:pPr>
              <w:pStyle w:val="METHervorhebung"/>
              <w:rPr>
                <w:rStyle w:val="Fett"/>
                <w:b/>
              </w:rPr>
            </w:pPr>
            <w:proofErr w:type="spellStart"/>
            <w:r w:rsidRPr="00EA1800">
              <w:rPr>
                <w:rStyle w:val="Fett"/>
                <w:b/>
              </w:rPr>
              <w:t>Branches</w:t>
            </w:r>
            <w:proofErr w:type="spellEnd"/>
            <w:r w:rsidRPr="00EA1800">
              <w:rPr>
                <w:rStyle w:val="Fett"/>
                <w:b/>
              </w:rPr>
              <w:t>:</w:t>
            </w:r>
          </w:p>
        </w:tc>
        <w:tc>
          <w:tcPr>
            <w:tcW w:w="7647" w:type="dxa"/>
          </w:tcPr>
          <w:p w:rsidR="000B40D2" w:rsidRPr="003B501D" w:rsidRDefault="00366355" w:rsidP="00301817">
            <w:pPr>
              <w:rPr>
                <w:lang w:val="en-US"/>
              </w:rPr>
            </w:pPr>
            <w:r>
              <w:rPr>
                <w:lang w:val="en-GB"/>
              </w:rPr>
              <w:t>All industries</w:t>
            </w:r>
          </w:p>
        </w:tc>
      </w:tr>
      <w:tr w:rsidR="000B40D2" w:rsidTr="00301817">
        <w:tc>
          <w:tcPr>
            <w:tcW w:w="1253" w:type="dxa"/>
          </w:tcPr>
          <w:p w:rsidR="000B40D2" w:rsidRPr="00EA1800" w:rsidRDefault="000B40D2" w:rsidP="00EA1800">
            <w:pPr>
              <w:pStyle w:val="METHervorhebung"/>
              <w:rPr>
                <w:rStyle w:val="Fett"/>
                <w:b/>
              </w:rPr>
            </w:pPr>
            <w:r w:rsidRPr="00EA1800">
              <w:rPr>
                <w:rStyle w:val="Fett"/>
                <w:b/>
              </w:rPr>
              <w:t>Image:</w:t>
            </w:r>
          </w:p>
        </w:tc>
        <w:tc>
          <w:tcPr>
            <w:tcW w:w="7647" w:type="dxa"/>
          </w:tcPr>
          <w:p w:rsidR="000B40D2" w:rsidRDefault="000B40D2" w:rsidP="009A6E79">
            <w:pPr>
              <w:rPr>
                <w:lang w:val="en-GB"/>
              </w:rPr>
            </w:pPr>
          </w:p>
        </w:tc>
      </w:tr>
    </w:tbl>
    <w:p w:rsidR="00045674" w:rsidRDefault="00045674" w:rsidP="00EA1800">
      <w:pPr>
        <w:pStyle w:val="METHervorhebung"/>
      </w:pPr>
    </w:p>
    <w:p w:rsidR="005A61D6" w:rsidRDefault="005A61D6" w:rsidP="00045674"/>
    <w:p w:rsidR="005A61D6" w:rsidRDefault="005A61D6" w:rsidP="00045674"/>
    <w:p w:rsidR="005A61D6" w:rsidRDefault="005A61D6" w:rsidP="00045674"/>
    <w:p w:rsidR="005A61D6" w:rsidRDefault="005A61D6" w:rsidP="00C21696">
      <w:pPr>
        <w:pStyle w:val="METBildunterschrift"/>
        <w:rPr>
          <w:lang w:val="en-US"/>
        </w:rPr>
      </w:pPr>
      <w:r w:rsidRPr="00160A8A">
        <w:rPr>
          <w:rStyle w:val="METBildunterschriftfett"/>
          <w:lang w:val="en-US"/>
        </w:rPr>
        <w:t>About Metrohm</w:t>
      </w:r>
      <w:r w:rsidRPr="00160A8A">
        <w:rPr>
          <w:rStyle w:val="METBildunterschriftfett"/>
          <w:lang w:val="en-US"/>
        </w:rPr>
        <w:br/>
      </w:r>
      <w:proofErr w:type="spellStart"/>
      <w:r w:rsidR="00C21696" w:rsidRPr="00C21696">
        <w:rPr>
          <w:lang w:val="en-US"/>
        </w:rPr>
        <w:t>Metrohm</w:t>
      </w:r>
      <w:proofErr w:type="spellEnd"/>
      <w:r w:rsidR="00C21696" w:rsidRPr="00C21696">
        <w:rPr>
          <w:lang w:val="en-US"/>
        </w:rPr>
        <w:t xml:space="preserve"> is one of the world’s most trusted manufacturers of high-precision instruments for laboratory and process analysis. </w:t>
      </w:r>
      <w:proofErr w:type="gramStart"/>
      <w:r w:rsidR="00C21696" w:rsidRPr="00C21696">
        <w:rPr>
          <w:lang w:val="en-US"/>
        </w:rPr>
        <w:t xml:space="preserve">The company was founded in 1943 by engineer </w:t>
      </w:r>
      <w:proofErr w:type="spellStart"/>
      <w:r w:rsidR="00C21696" w:rsidRPr="00C21696">
        <w:rPr>
          <w:lang w:val="en-US"/>
        </w:rPr>
        <w:t>Bertold</w:t>
      </w:r>
      <w:proofErr w:type="spellEnd"/>
      <w:r w:rsidR="00C21696" w:rsidRPr="00C21696">
        <w:rPr>
          <w:lang w:val="en-US"/>
        </w:rPr>
        <w:t xml:space="preserve"> </w:t>
      </w:r>
      <w:proofErr w:type="spellStart"/>
      <w:r w:rsidR="00C21696" w:rsidRPr="00C21696">
        <w:rPr>
          <w:lang w:val="en-US"/>
        </w:rPr>
        <w:t>Suhner</w:t>
      </w:r>
      <w:proofErr w:type="spellEnd"/>
      <w:r w:rsidR="00C21696" w:rsidRPr="00C21696">
        <w:rPr>
          <w:lang w:val="en-US"/>
        </w:rPr>
        <w:t xml:space="preserve"> in Herisau, Switzerland, where it is headquartered to this day</w:t>
      </w:r>
      <w:proofErr w:type="gramEnd"/>
      <w:r w:rsidR="00C21696" w:rsidRPr="00C21696">
        <w:rPr>
          <w:lang w:val="en-US"/>
        </w:rPr>
        <w:t xml:space="preserve">. Metrohm offers a </w:t>
      </w:r>
      <w:proofErr w:type="spellStart"/>
      <w:r w:rsidR="00C21696" w:rsidRPr="00C21696">
        <w:rPr>
          <w:lang w:val="en-US"/>
        </w:rPr>
        <w:t>compre</w:t>
      </w:r>
      <w:r w:rsidR="00C21696">
        <w:rPr>
          <w:lang w:val="en-US"/>
        </w:rPr>
        <w:t>-</w:t>
      </w:r>
      <w:r w:rsidR="00C21696" w:rsidRPr="00C21696">
        <w:rPr>
          <w:lang w:val="en-US"/>
        </w:rPr>
        <w:t>hensive</w:t>
      </w:r>
      <w:proofErr w:type="spellEnd"/>
      <w:r w:rsidR="00C21696" w:rsidRPr="00C21696">
        <w:rPr>
          <w:lang w:val="en-US"/>
        </w:rPr>
        <w:t xml:space="preserve"> portfolio of analytical technologies ranging from titration and ion chromatography to </w:t>
      </w:r>
      <w:proofErr w:type="gramStart"/>
      <w:r w:rsidR="00C21696" w:rsidRPr="00C21696">
        <w:rPr>
          <w:lang w:val="en-US"/>
        </w:rPr>
        <w:t>near-infrared</w:t>
      </w:r>
      <w:proofErr w:type="gramEnd"/>
      <w:r w:rsidR="00C21696" w:rsidRPr="00C21696">
        <w:rPr>
          <w:lang w:val="en-US"/>
        </w:rPr>
        <w:t xml:space="preserve"> and Raman spectroscopy, </w:t>
      </w:r>
      <w:r w:rsidR="00160A8A">
        <w:rPr>
          <w:lang w:val="en-US"/>
        </w:rPr>
        <w:t>as well as several other techniques</w:t>
      </w:r>
      <w:r w:rsidR="00C21696" w:rsidRPr="00C21696">
        <w:rPr>
          <w:lang w:val="en-US"/>
        </w:rPr>
        <w:t xml:space="preserve">. Metrohm sells its products and provides services through its own local subsidiaries and exclusive </w:t>
      </w:r>
      <w:proofErr w:type="spellStart"/>
      <w:r w:rsidR="00C21696" w:rsidRPr="00C21696">
        <w:rPr>
          <w:lang w:val="en-US"/>
        </w:rPr>
        <w:t>distribu</w:t>
      </w:r>
      <w:proofErr w:type="spellEnd"/>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w:t>
      </w:r>
      <w:proofErr w:type="gramStart"/>
      <w:r w:rsidR="00C21696" w:rsidRPr="00C21696">
        <w:rPr>
          <w:lang w:val="en-US"/>
        </w:rPr>
        <w:t>in a nutshell</w:t>
      </w:r>
      <w:proofErr w:type="gramEnd"/>
      <w:r w:rsidR="00C21696" w:rsidRPr="00C21696">
        <w:rPr>
          <w:lang w:val="en-US"/>
        </w:rPr>
        <w:t xml:space="preserve"> is helping customers from virtually every industry analyze and maintain the quality of their products at every stage in the manufacturing process and beyond. Since 1982, </w:t>
      </w:r>
      <w:proofErr w:type="gramStart"/>
      <w:r w:rsidR="00C21696" w:rsidRPr="00C21696">
        <w:rPr>
          <w:lang w:val="en-US"/>
        </w:rPr>
        <w:t>Metrohm has been owned 100% by the non-profit Metrohm Foundation</w:t>
      </w:r>
      <w:proofErr w:type="gramEnd"/>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rsidR="00EA1800" w:rsidRPr="00160A8A" w:rsidRDefault="00EA1800" w:rsidP="005A61D6">
      <w:pPr>
        <w:rPr>
          <w:rStyle w:val="Fett"/>
          <w:lang w:val="en-US"/>
        </w:rPr>
      </w:pPr>
    </w:p>
    <w:p w:rsidR="005A61D6" w:rsidRPr="00EA1800" w:rsidRDefault="00EA1800" w:rsidP="00EA1800">
      <w:pPr>
        <w:pStyle w:val="METBildunterschrift"/>
        <w:rPr>
          <w:rStyle w:val="METBildunterschriftfett"/>
        </w:rPr>
      </w:pPr>
      <w:proofErr w:type="spellStart"/>
      <w:r>
        <w:rPr>
          <w:rStyle w:val="METBildunterschriftfett"/>
        </w:rPr>
        <w:t>Contact</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rsidTr="00EA1800">
        <w:tc>
          <w:tcPr>
            <w:tcW w:w="4927" w:type="dxa"/>
          </w:tcPr>
          <w:p w:rsidR="00C21696" w:rsidRDefault="00C21696" w:rsidP="00C21696">
            <w:pPr>
              <w:pStyle w:val="METHervorhebung"/>
            </w:pPr>
            <w:r>
              <w:t>Roman Moser</w:t>
            </w:r>
          </w:p>
          <w:p w:rsidR="00C21696" w:rsidRPr="008145F2" w:rsidRDefault="00C21696" w:rsidP="00C21696">
            <w:r>
              <w:t>Marketing Communication</w:t>
            </w:r>
            <w:r w:rsidRPr="00D764A7">
              <w:t xml:space="preserve"> </w:t>
            </w:r>
            <w:r w:rsidRPr="00D764A7">
              <w:br/>
            </w:r>
            <w:r>
              <w:t>Metrohm AG Herisau</w:t>
            </w:r>
          </w:p>
          <w:p w:rsidR="005A61D6" w:rsidRDefault="00C21696" w:rsidP="00C21696">
            <w:pPr>
              <w:rPr>
                <w:rStyle w:val="METBildunterschriftfett"/>
              </w:rPr>
            </w:pPr>
            <w:r>
              <w:t>+</w:t>
            </w:r>
            <w:r w:rsidRPr="005A61D6">
              <w:t xml:space="preserve">41 </w:t>
            </w:r>
            <w:r w:rsidRPr="00C21696">
              <w:t>71 353 86 68</w:t>
            </w:r>
            <w:r w:rsidRPr="00871B32">
              <w:rPr>
                <w:szCs w:val="20"/>
              </w:rPr>
              <w:br/>
            </w:r>
            <w:hyperlink r:id="rId9" w:history="1">
              <w:r w:rsidRPr="00A2605D">
                <w:rPr>
                  <w:rStyle w:val="Hyperlink"/>
                </w:rPr>
                <w:t>roman.moser@metrohm.com</w:t>
              </w:r>
            </w:hyperlink>
          </w:p>
        </w:tc>
        <w:tc>
          <w:tcPr>
            <w:tcW w:w="4927" w:type="dxa"/>
          </w:tcPr>
          <w:p w:rsidR="005A61D6" w:rsidRDefault="005A61D6" w:rsidP="005A61D6">
            <w:pPr>
              <w:rPr>
                <w:rStyle w:val="METBildunterschriftfett"/>
              </w:rPr>
            </w:pPr>
          </w:p>
        </w:tc>
      </w:tr>
    </w:tbl>
    <w:p w:rsidR="00EA1800" w:rsidRDefault="00EA1800" w:rsidP="00A13959">
      <w:pPr>
        <w:spacing w:line="240" w:lineRule="auto"/>
      </w:pPr>
    </w:p>
    <w:p w:rsidR="00A13959" w:rsidRPr="005E4E62" w:rsidRDefault="00A13959" w:rsidP="00A13959">
      <w:pPr>
        <w:spacing w:line="240" w:lineRule="auto"/>
        <w:rPr>
          <w:rFonts w:ascii="Calibri" w:hAnsi="Calibri"/>
        </w:rPr>
      </w:pPr>
      <w:r>
        <w:rPr>
          <w:noProof/>
          <w:lang w:val="de-CH" w:eastAsia="de-CH"/>
        </w:rPr>
        <w:drawing>
          <wp:inline distT="0" distB="0" distL="0" distR="0" wp14:anchorId="65ADB424" wp14:editId="7CD58A95">
            <wp:extent cx="246960" cy="252000"/>
            <wp:effectExtent l="0" t="0" r="1270" b="0"/>
            <wp:docPr id="47" name="Grafik 4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0"/>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2"/>
                        </a:ext>
                      </a:extLst>
                    </a:blip>
                    <a:stretch>
                      <a:fillRect/>
                    </a:stretch>
                  </pic:blipFill>
                  <pic:spPr>
                    <a:xfrm>
                      <a:off x="0" y="0"/>
                      <a:ext cx="246960" cy="252000"/>
                    </a:xfrm>
                    <a:prstGeom prst="rect">
                      <a:avLst/>
                    </a:prstGeom>
                  </pic:spPr>
                </pic:pic>
              </a:graphicData>
            </a:graphic>
          </wp:inline>
        </w:drawing>
      </w:r>
      <w:r>
        <w:t xml:space="preserve">    </w:t>
      </w:r>
      <w:hyperlink r:id="rId13" w:history="1"/>
      <w:r w:rsidRPr="00E37AF3">
        <w:rPr>
          <w:rFonts w:ascii="Calibri" w:hAnsi="Calibri"/>
          <w:noProof/>
          <w:lang w:val="de-CH" w:eastAsia="de-CH"/>
        </w:rPr>
        <w:drawing>
          <wp:inline distT="0" distB="0" distL="0" distR="0" wp14:anchorId="062B18F6" wp14:editId="7BE92037">
            <wp:extent cx="252000" cy="252000"/>
            <wp:effectExtent l="0" t="0" r="0" b="0"/>
            <wp:docPr id="10" name="Grafik 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6"/>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13EBFAF" wp14:editId="5F2B0882">
            <wp:extent cx="257039" cy="252000"/>
            <wp:effectExtent l="0" t="0" r="0" b="0"/>
            <wp:docPr id="25" name="Grafik 2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9"/>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55CEB681" wp14:editId="400F21EC">
            <wp:extent cx="231840" cy="252000"/>
            <wp:effectExtent l="0" t="0" r="0" b="0"/>
            <wp:docPr id="26" name="Grafik 2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2"/>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rsidR="005A61D6" w:rsidRDefault="005A61D6" w:rsidP="005A61D6">
      <w:pPr>
        <w:rPr>
          <w:rStyle w:val="METBildunterschriftfett"/>
        </w:rPr>
      </w:pPr>
    </w:p>
    <w:p w:rsidR="00D24E0B" w:rsidRDefault="00D24E0B" w:rsidP="005A61D6">
      <w:pPr>
        <w:rPr>
          <w:rStyle w:val="METBildunterschriftfett"/>
        </w:rPr>
      </w:pPr>
    </w:p>
    <w:p w:rsidR="00D24E0B" w:rsidRDefault="00D24E0B" w:rsidP="005A61D6">
      <w:pPr>
        <w:rPr>
          <w:rStyle w:val="METBildunterschriftfett"/>
        </w:rPr>
      </w:pPr>
    </w:p>
    <w:p w:rsidR="00D24E0B" w:rsidRPr="005A61D6" w:rsidRDefault="00D24E0B" w:rsidP="005A61D6">
      <w:pPr>
        <w:rPr>
          <w:rStyle w:val="METBildunterschriftfett"/>
        </w:rPr>
      </w:pPr>
    </w:p>
    <w:sectPr w:rsidR="00D24E0B" w:rsidRPr="005A61D6" w:rsidSect="00045674">
      <w:headerReference w:type="default" r:id="rId23"/>
      <w:footerReference w:type="default" r:id="rId24"/>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D59" w:rsidRDefault="00460D59" w:rsidP="00810CAB">
      <w:pPr>
        <w:spacing w:line="240" w:lineRule="auto"/>
      </w:pPr>
      <w:r>
        <w:separator/>
      </w:r>
    </w:p>
  </w:endnote>
  <w:endnote w:type="continuationSeparator" w:id="0">
    <w:p w:rsidR="00460D59" w:rsidRDefault="00460D59" w:rsidP="00810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Neue Frutiger World">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0D2" w:rsidRDefault="000B40D2" w:rsidP="000B40D2">
    <w:pPr>
      <w:pStyle w:val="Fuzeile"/>
    </w:pPr>
  </w:p>
  <w:p w:rsidR="000B40D2" w:rsidRDefault="000B40D2" w:rsidP="000B40D2">
    <w:pPr>
      <w:pStyle w:val="Fuzeile"/>
    </w:pPr>
  </w:p>
  <w:p w:rsidR="000B40D2" w:rsidRDefault="00412E98" w:rsidP="000B40D2">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Pr>
            <w:noProof/>
          </w:rPr>
          <w:t>2</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Pr>
            <w:noProof/>
          </w:rPr>
          <w:t>2</w:t>
        </w:r>
        <w:r w:rsidR="000B40D2" w:rsidRPr="00560EE9">
          <w:fldChar w:fldCharType="end"/>
        </w:r>
        <w:r w:rsidR="000B40D2">
          <w:rPr>
            <w:noProof/>
            <w:lang w:val="de-CH" w:eastAsia="de-CH"/>
          </w:rPr>
          <w:drawing>
            <wp:anchor distT="0" distB="0" distL="114300" distR="114300" simplePos="0" relativeHeight="251659264" behindDoc="1" locked="1" layoutInCell="1" allowOverlap="1" wp14:anchorId="40D7548C" wp14:editId="1FD349DD">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D59" w:rsidRDefault="00460D59" w:rsidP="00810CAB">
      <w:pPr>
        <w:spacing w:line="240" w:lineRule="auto"/>
      </w:pPr>
      <w:r>
        <w:separator/>
      </w:r>
    </w:p>
  </w:footnote>
  <w:footnote w:type="continuationSeparator" w:id="0">
    <w:p w:rsidR="00460D59" w:rsidRDefault="00460D59" w:rsidP="00810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AB" w:rsidRPr="00C21696" w:rsidRDefault="00810CAB" w:rsidP="00122020">
    <w:pPr>
      <w:pStyle w:val="METKopfzeilePR"/>
      <w:rPr>
        <w:bCs/>
        <w:color w:val="008F8B" w:themeColor="accent1"/>
      </w:rPr>
    </w:pPr>
    <w:bookmarkStart w:id="3" w:name="_Hlk25926042"/>
    <w:bookmarkStart w:id="4" w:name="_Hlk25926043"/>
    <w:bookmarkStart w:id="5" w:name="_Hlk25926045"/>
    <w:bookmarkStart w:id="6" w:name="_Hlk25926046"/>
    <w:bookmarkStart w:id="7" w:name="_Hlk25926047"/>
    <w:bookmarkStart w:id="8" w:name="_Hlk25926048"/>
    <w:bookmarkStart w:id="9" w:name="_Hlk25926049"/>
    <w:bookmarkStart w:id="10" w:name="_Hlk25926050"/>
    <w:bookmarkStart w:id="11" w:name="_Hlk25926051"/>
    <w:bookmarkStart w:id="12" w:name="_Hlk25926052"/>
    <w:bookmarkStart w:id="13" w:name="_Hlk25926053"/>
    <w:bookmarkStart w:id="14" w:name="_Hlk25926054"/>
    <w:bookmarkStart w:id="15" w:name="_Hlk25926055"/>
    <w:bookmarkStart w:id="16" w:name="_Hlk25926056"/>
    <w:bookmarkStart w:id="17" w:name="_Hlk25926057"/>
    <w:bookmarkStart w:id="18" w:name="_Hlk25926058"/>
    <w:r w:rsidRPr="00C21696">
      <w:rPr>
        <w:color w:val="008F8B" w:themeColor="accent1"/>
      </w:rPr>
      <w:t>Press Release for immediate publication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29"/>
    <w:rsid w:val="00045674"/>
    <w:rsid w:val="00060CFD"/>
    <w:rsid w:val="000908C3"/>
    <w:rsid w:val="000B40D2"/>
    <w:rsid w:val="000C70E0"/>
    <w:rsid w:val="000F4E4D"/>
    <w:rsid w:val="00113641"/>
    <w:rsid w:val="001142CE"/>
    <w:rsid w:val="00122020"/>
    <w:rsid w:val="00131355"/>
    <w:rsid w:val="0014413C"/>
    <w:rsid w:val="00160A8A"/>
    <w:rsid w:val="00164517"/>
    <w:rsid w:val="0019126C"/>
    <w:rsid w:val="002343E0"/>
    <w:rsid w:val="00243F99"/>
    <w:rsid w:val="00287C4C"/>
    <w:rsid w:val="002E09AD"/>
    <w:rsid w:val="002F5FA7"/>
    <w:rsid w:val="00311FD9"/>
    <w:rsid w:val="00366355"/>
    <w:rsid w:val="003B1833"/>
    <w:rsid w:val="00412E98"/>
    <w:rsid w:val="0042730D"/>
    <w:rsid w:val="004311DE"/>
    <w:rsid w:val="00460D59"/>
    <w:rsid w:val="004B2D77"/>
    <w:rsid w:val="004D7C13"/>
    <w:rsid w:val="005A61D6"/>
    <w:rsid w:val="006140C9"/>
    <w:rsid w:val="00632E50"/>
    <w:rsid w:val="006356D0"/>
    <w:rsid w:val="00670F7B"/>
    <w:rsid w:val="00694A2B"/>
    <w:rsid w:val="006A5B1A"/>
    <w:rsid w:val="006E24F8"/>
    <w:rsid w:val="00782829"/>
    <w:rsid w:val="007B4ED5"/>
    <w:rsid w:val="007C6A5D"/>
    <w:rsid w:val="007E485B"/>
    <w:rsid w:val="00810CAB"/>
    <w:rsid w:val="00823309"/>
    <w:rsid w:val="00825F75"/>
    <w:rsid w:val="00883A34"/>
    <w:rsid w:val="008B6F91"/>
    <w:rsid w:val="008D4C87"/>
    <w:rsid w:val="0090399F"/>
    <w:rsid w:val="00910838"/>
    <w:rsid w:val="00963391"/>
    <w:rsid w:val="00976754"/>
    <w:rsid w:val="009A6E79"/>
    <w:rsid w:val="009C0A46"/>
    <w:rsid w:val="00A13959"/>
    <w:rsid w:val="00A3244D"/>
    <w:rsid w:val="00A57ED4"/>
    <w:rsid w:val="00A6393E"/>
    <w:rsid w:val="00AD5FCA"/>
    <w:rsid w:val="00B043D7"/>
    <w:rsid w:val="00C11BAE"/>
    <w:rsid w:val="00C21696"/>
    <w:rsid w:val="00C35AE9"/>
    <w:rsid w:val="00D07CC3"/>
    <w:rsid w:val="00D24E0B"/>
    <w:rsid w:val="00D75FEA"/>
    <w:rsid w:val="00DB4BAF"/>
    <w:rsid w:val="00DC09E1"/>
    <w:rsid w:val="00DC72AA"/>
    <w:rsid w:val="00EA1800"/>
    <w:rsid w:val="00EB756A"/>
    <w:rsid w:val="00F13F17"/>
    <w:rsid w:val="00F179B5"/>
    <w:rsid w:val="00F5461B"/>
    <w:rsid w:val="00F64924"/>
    <w:rsid w:val="00FE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849DE3"/>
  <w15:chartTrackingRefBased/>
  <w15:docId w15:val="{966D9C0F-1722-4FAA-A9CA-2DE40CEA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34"/>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acebook.com/SchaefflerDeutschland"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3.svg"/><Relationship Id="rId17" Type="http://schemas.openxmlformats.org/officeDocument/2006/relationships/hyperlink" Target="https://www.youtube.com/user/MetrohmT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svg"/><Relationship Id="rId20" Type="http://schemas.openxmlformats.org/officeDocument/2006/relationships/hyperlink" Target="https://www.linkedin.com/company/metrohmhq/?viewAsMember=tr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1.xml"/><Relationship Id="rId10" Type="http://schemas.openxmlformats.org/officeDocument/2006/relationships/hyperlink" Target="http://www.metrohm.com/" TargetMode="External"/><Relationship Id="rId19" Type="http://schemas.openxmlformats.org/officeDocument/2006/relationships/image" Target="media/image7.svg"/><Relationship Id="rId4" Type="http://schemas.openxmlformats.org/officeDocument/2006/relationships/settings" Target="settings.xml"/><Relationship Id="rId9" Type="http://schemas.openxmlformats.org/officeDocument/2006/relationships/hyperlink" Target="mailto:roman.moser@metrohm.com" TargetMode="External"/><Relationship Id="rId14" Type="http://schemas.openxmlformats.org/officeDocument/2006/relationships/hyperlink" Target="https://www.facebook.com/MetrohmGroup/" TargetMode="External"/><Relationship Id="rId22" Type="http://schemas.openxmlformats.org/officeDocument/2006/relationships/image" Target="media/image9.sv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17587-4A37-4B15-8E8C-25301E023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2926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Moser, Roman</cp:lastModifiedBy>
  <cp:revision>4</cp:revision>
  <cp:lastPrinted>2019-11-14T14:08:00Z</cp:lastPrinted>
  <dcterms:created xsi:type="dcterms:W3CDTF">2020-06-22T07:36:00Z</dcterms:created>
  <dcterms:modified xsi:type="dcterms:W3CDTF">2020-07-06T14:03:00Z</dcterms:modified>
</cp:coreProperties>
</file>