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
        <w:gridCol w:w="8732"/>
      </w:tblGrid>
      <w:tr w:rsidR="00810CAB" w:rsidRPr="00F37B37" w14:paraId="7291FC89" w14:textId="77777777" w:rsidTr="000B40D2">
        <w:trPr>
          <w:trHeight w:val="1134"/>
        </w:trPr>
        <w:tc>
          <w:tcPr>
            <w:tcW w:w="9866" w:type="dxa"/>
            <w:gridSpan w:val="2"/>
          </w:tcPr>
          <w:p w14:paraId="6AC71588" w14:textId="77777777" w:rsidR="002F5FA7" w:rsidRPr="00F37B37" w:rsidRDefault="002C2901" w:rsidP="00D95E60">
            <w:pPr>
              <w:pStyle w:val="berschrift1"/>
              <w:outlineLvl w:val="0"/>
              <w:rPr>
                <w:lang w:val="en-US"/>
              </w:rPr>
            </w:pPr>
            <w:bookmarkStart w:id="0" w:name="_Hlk25926166"/>
            <w:r w:rsidRPr="00F37B37">
              <w:rPr>
                <w:lang w:val="en-US"/>
              </w:rPr>
              <w:t>Simplified analysis of total sulfite in foodstuffs</w:t>
            </w:r>
            <w:r w:rsidR="00113641" w:rsidRPr="00F37B37">
              <w:rPr>
                <w:lang w:val="en-US"/>
              </w:rPr>
              <w:t xml:space="preserve"> </w:t>
            </w:r>
          </w:p>
        </w:tc>
      </w:tr>
      <w:tr w:rsidR="00287C4C" w:rsidRPr="00F37B37" w14:paraId="30880408" w14:textId="77777777" w:rsidTr="00287C4C">
        <w:trPr>
          <w:trHeight w:val="170"/>
        </w:trPr>
        <w:tc>
          <w:tcPr>
            <w:tcW w:w="9866" w:type="dxa"/>
            <w:gridSpan w:val="2"/>
          </w:tcPr>
          <w:p w14:paraId="659216F8" w14:textId="15DAAD6C" w:rsidR="00287C4C" w:rsidRPr="00F37B37" w:rsidRDefault="006B7C98" w:rsidP="0049055E">
            <w:pPr>
              <w:pStyle w:val="berschrift2"/>
              <w:outlineLvl w:val="1"/>
              <w:rPr>
                <w:lang w:val="en-US"/>
              </w:rPr>
            </w:pPr>
            <w:hyperlink r:id="rId11" w:history="1">
              <w:r w:rsidR="002C2901" w:rsidRPr="006B7C98">
                <w:rPr>
                  <w:rStyle w:val="Hyperlink"/>
                  <w:lang w:val="en-US"/>
                </w:rPr>
                <w:t xml:space="preserve">Free white </w:t>
              </w:r>
              <w:proofErr w:type="spellStart"/>
              <w:r w:rsidR="002C2901" w:rsidRPr="006B7C98">
                <w:rPr>
                  <w:rStyle w:val="Hyperlink"/>
                </w:rPr>
                <w:t>paper</w:t>
              </w:r>
              <w:proofErr w:type="spellEnd"/>
            </w:hyperlink>
            <w:r w:rsidR="002C2901" w:rsidRPr="00F37B37">
              <w:rPr>
                <w:lang w:val="en-US"/>
              </w:rPr>
              <w:t xml:space="preserve"> presents two improved IC methods</w:t>
            </w:r>
          </w:p>
        </w:tc>
      </w:tr>
      <w:tr w:rsidR="00810CAB" w:rsidRPr="00F37B37" w14:paraId="32ADC306" w14:textId="77777777" w:rsidTr="00C21696">
        <w:trPr>
          <w:trHeight w:hRule="exact" w:val="454"/>
        </w:trPr>
        <w:tc>
          <w:tcPr>
            <w:tcW w:w="1134" w:type="dxa"/>
            <w:tcBorders>
              <w:top w:val="single" w:sz="18" w:space="0" w:color="008F8B" w:themeColor="accent1"/>
            </w:tcBorders>
          </w:tcPr>
          <w:p w14:paraId="6D0F7BDF" w14:textId="77777777" w:rsidR="00810CAB" w:rsidRPr="00F37B37" w:rsidRDefault="00810CAB">
            <w:pPr>
              <w:spacing w:line="240" w:lineRule="auto"/>
              <w:rPr>
                <w:lang w:val="en-US"/>
              </w:rPr>
            </w:pPr>
          </w:p>
        </w:tc>
        <w:tc>
          <w:tcPr>
            <w:tcW w:w="8732" w:type="dxa"/>
          </w:tcPr>
          <w:p w14:paraId="06101978" w14:textId="77777777" w:rsidR="00810CAB" w:rsidRPr="00F37B37" w:rsidRDefault="00810CAB">
            <w:pPr>
              <w:rPr>
                <w:lang w:val="en-US"/>
              </w:rPr>
            </w:pPr>
          </w:p>
        </w:tc>
      </w:tr>
    </w:tbl>
    <w:p w14:paraId="4F1F7A05" w14:textId="258F4563" w:rsidR="007300C5" w:rsidRPr="00604EF7" w:rsidRDefault="00113641" w:rsidP="007300C5">
      <w:pPr>
        <w:pStyle w:val="METTeaser"/>
        <w:rPr>
          <w:lang w:val="en-US"/>
        </w:rPr>
      </w:pPr>
      <w:bookmarkStart w:id="1" w:name="_Hlk25926789"/>
      <w:bookmarkEnd w:id="0"/>
      <w:r w:rsidRPr="00F37B37">
        <w:rPr>
          <w:lang w:val="en-US"/>
        </w:rPr>
        <w:t>Herisau</w:t>
      </w:r>
      <w:r w:rsidR="002F5FA7" w:rsidRPr="00F37B37">
        <w:rPr>
          <w:lang w:val="en-US"/>
        </w:rPr>
        <w:t xml:space="preserve">, </w:t>
      </w:r>
      <w:r w:rsidR="00711DD5" w:rsidRPr="00F37B37">
        <w:rPr>
          <w:lang w:val="en-US"/>
        </w:rPr>
        <w:t>April</w:t>
      </w:r>
      <w:r w:rsidR="002F5FA7" w:rsidRPr="00F37B37">
        <w:rPr>
          <w:lang w:val="en-US"/>
        </w:rPr>
        <w:t xml:space="preserve"> </w:t>
      </w:r>
      <w:r w:rsidRPr="00F37B37">
        <w:rPr>
          <w:lang w:val="en-US"/>
        </w:rPr>
        <w:t>202</w:t>
      </w:r>
      <w:r w:rsidR="00711DD5" w:rsidRPr="00F37B37">
        <w:rPr>
          <w:lang w:val="en-US"/>
        </w:rPr>
        <w:t>1</w:t>
      </w:r>
      <w:r w:rsidR="002F5FA7" w:rsidRPr="00F37B37">
        <w:rPr>
          <w:lang w:val="en-US"/>
        </w:rPr>
        <w:t>.</w:t>
      </w:r>
      <w:r w:rsidR="002F5FA7" w:rsidRPr="00F37B37">
        <w:rPr>
          <w:lang w:val="en-US"/>
        </w:rPr>
        <w:br/>
      </w:r>
      <w:r w:rsidR="002C2901" w:rsidRPr="00604EF7">
        <w:rPr>
          <w:lang w:val="en-US"/>
        </w:rPr>
        <w:t xml:space="preserve">Determination of total sulfite in liquid and solid foodstuffs is a critical, yet challenging application. </w:t>
      </w:r>
      <w:hyperlink r:id="rId12" w:history="1">
        <w:r w:rsidR="002C2901" w:rsidRPr="006B7C98">
          <w:rPr>
            <w:rStyle w:val="Hyperlink"/>
            <w:lang w:val="en-US"/>
          </w:rPr>
          <w:t>A free Metrohm white</w:t>
        </w:r>
      </w:hyperlink>
      <w:r w:rsidR="002C2901" w:rsidRPr="00604EF7">
        <w:rPr>
          <w:lang w:val="en-US"/>
        </w:rPr>
        <w:t xml:space="preserve"> paper presents 2 </w:t>
      </w:r>
      <w:r w:rsidR="00C91F10" w:rsidRPr="00604EF7">
        <w:rPr>
          <w:lang w:val="en-US"/>
        </w:rPr>
        <w:t>improved</w:t>
      </w:r>
      <w:r w:rsidR="002C2901" w:rsidRPr="00604EF7">
        <w:rPr>
          <w:lang w:val="en-US"/>
        </w:rPr>
        <w:t xml:space="preserve"> methods for simplified sulfite analysis using ion chromatographic separation followed by </w:t>
      </w:r>
      <w:proofErr w:type="spellStart"/>
      <w:r w:rsidR="002C2901" w:rsidRPr="00604EF7">
        <w:rPr>
          <w:lang w:val="en-US"/>
        </w:rPr>
        <w:t>amperometric</w:t>
      </w:r>
      <w:proofErr w:type="spellEnd"/>
      <w:r w:rsidR="002C2901" w:rsidRPr="00604EF7">
        <w:rPr>
          <w:lang w:val="en-US"/>
        </w:rPr>
        <w:t xml:space="preserve"> (method 1) and conductivity detection (method 2). While method 2 is ideally suited for higher sulfite concentrations in foods with low organic load, method 1 excels due to detection limits as low as 0.2 mg/kg as well as outstanding signal stability and repeatability of results for almost all food matrices </w:t>
      </w:r>
      <w:r w:rsidR="00C91F10" w:rsidRPr="00604EF7">
        <w:rPr>
          <w:lang w:val="en-US"/>
        </w:rPr>
        <w:t>and</w:t>
      </w:r>
      <w:r w:rsidR="002C2901" w:rsidRPr="00604EF7">
        <w:rPr>
          <w:lang w:val="en-US"/>
        </w:rPr>
        <w:t xml:space="preserve"> varying sulfite concentrations.</w:t>
      </w:r>
    </w:p>
    <w:tbl>
      <w:tblPr>
        <w:tblStyle w:val="Tabellenraster"/>
        <w:tblW w:w="0" w:type="auto"/>
        <w:tblCellMar>
          <w:left w:w="0" w:type="dxa"/>
          <w:bottom w:w="57" w:type="dxa"/>
          <w:right w:w="227" w:type="dxa"/>
        </w:tblCellMar>
        <w:tblLook w:val="04A0" w:firstRow="1" w:lastRow="0" w:firstColumn="1" w:lastColumn="0" w:noHBand="0" w:noVBand="1"/>
      </w:tblPr>
      <w:tblGrid>
        <w:gridCol w:w="4837"/>
        <w:gridCol w:w="5027"/>
      </w:tblGrid>
      <w:tr w:rsidR="006140C9" w:rsidRPr="00F37B37" w14:paraId="3693B746" w14:textId="77777777" w:rsidTr="007300C5">
        <w:tc>
          <w:tcPr>
            <w:tcW w:w="4837" w:type="dxa"/>
            <w:tcBorders>
              <w:top w:val="nil"/>
              <w:left w:val="nil"/>
              <w:bottom w:val="nil"/>
              <w:right w:val="nil"/>
            </w:tcBorders>
          </w:tcPr>
          <w:bookmarkEnd w:id="1"/>
          <w:p w14:paraId="0598FE8B" w14:textId="779380E0" w:rsidR="002C2901" w:rsidRPr="00604EF7" w:rsidRDefault="002C2901" w:rsidP="002C2901">
            <w:pPr>
              <w:rPr>
                <w:lang w:val="en-US"/>
              </w:rPr>
            </w:pPr>
            <w:r w:rsidRPr="00604EF7">
              <w:rPr>
                <w:lang w:val="en-US"/>
              </w:rPr>
              <w:t>Current methods for sulfite analysis are either complex to apply and not reliable (</w:t>
            </w:r>
            <w:proofErr w:type="spellStart"/>
            <w:r w:rsidRPr="00604EF7">
              <w:rPr>
                <w:lang w:val="en-US"/>
              </w:rPr>
              <w:t>Monier</w:t>
            </w:r>
            <w:proofErr w:type="spellEnd"/>
            <w:r w:rsidRPr="00604EF7">
              <w:rPr>
                <w:lang w:val="en-US"/>
              </w:rPr>
              <w:t>-Williams method) or</w:t>
            </w:r>
            <w:r w:rsidR="00F37B37">
              <w:rPr>
                <w:lang w:val="en-US"/>
              </w:rPr>
              <w:t xml:space="preserve"> </w:t>
            </w:r>
            <w:r w:rsidRPr="00604EF7">
              <w:rPr>
                <w:lang w:val="en-US"/>
              </w:rPr>
              <w:t xml:space="preserve">require frequent cleaning of the working electrode (electrochemical detection applying direct current after ion </w:t>
            </w:r>
            <w:r w:rsidR="00F37B37" w:rsidRPr="00F37B37">
              <w:rPr>
                <w:lang w:val="en-US"/>
              </w:rPr>
              <w:t>chromatographic</w:t>
            </w:r>
            <w:r w:rsidRPr="00604EF7">
              <w:rPr>
                <w:lang w:val="en-US"/>
              </w:rPr>
              <w:t xml:space="preserve"> separation). The </w:t>
            </w:r>
            <w:r w:rsidR="00C91F10" w:rsidRPr="00604EF7">
              <w:rPr>
                <w:lang w:val="en-US"/>
              </w:rPr>
              <w:t>improved</w:t>
            </w:r>
            <w:r w:rsidRPr="00604EF7">
              <w:rPr>
                <w:lang w:val="en-US"/>
              </w:rPr>
              <w:t xml:space="preserve"> IC methods presented </w:t>
            </w:r>
            <w:r w:rsidR="00C91F10" w:rsidRPr="00604EF7">
              <w:rPr>
                <w:lang w:val="en-US"/>
              </w:rPr>
              <w:t>in the present</w:t>
            </w:r>
            <w:r w:rsidRPr="00604EF7">
              <w:rPr>
                <w:lang w:val="en-US"/>
              </w:rPr>
              <w:t xml:space="preserve"> white paper excel due to several reasons: </w:t>
            </w:r>
          </w:p>
          <w:p w14:paraId="5969BD1D" w14:textId="77777777" w:rsidR="001477F6" w:rsidRPr="00604EF7" w:rsidRDefault="001477F6" w:rsidP="0072105F">
            <w:pPr>
              <w:rPr>
                <w:lang w:val="en-US" w:eastAsia="de-CH"/>
              </w:rPr>
            </w:pPr>
          </w:p>
          <w:p w14:paraId="4888D83A" w14:textId="77DB72A5" w:rsidR="002C2901" w:rsidRPr="00604EF7" w:rsidRDefault="002C2901" w:rsidP="002C2901">
            <w:pPr>
              <w:pStyle w:val="Listenabsatz"/>
              <w:rPr>
                <w:lang w:val="en-US"/>
              </w:rPr>
            </w:pPr>
            <w:r w:rsidRPr="00604EF7">
              <w:rPr>
                <w:lang w:val="en-US"/>
              </w:rPr>
              <w:t>A more alkaline stab</w:t>
            </w:r>
            <w:r w:rsidR="00AC6BF2">
              <w:rPr>
                <w:lang w:val="en-US"/>
              </w:rPr>
              <w:t>i</w:t>
            </w:r>
            <w:r w:rsidRPr="00604EF7">
              <w:rPr>
                <w:lang w:val="en-US"/>
              </w:rPr>
              <w:t>lization solution is used</w:t>
            </w:r>
            <w:r w:rsidR="00F37B37">
              <w:rPr>
                <w:lang w:val="en-US"/>
              </w:rPr>
              <w:t xml:space="preserve"> in method 1</w:t>
            </w:r>
            <w:r w:rsidRPr="00604EF7">
              <w:rPr>
                <w:lang w:val="en-US"/>
              </w:rPr>
              <w:t xml:space="preserve"> allowing the determination of total sulfite in almost all food matrices.</w:t>
            </w:r>
          </w:p>
          <w:p w14:paraId="44DC08FB" w14:textId="77777777" w:rsidR="002C2901" w:rsidRPr="00604EF7" w:rsidRDefault="002C2901" w:rsidP="002C2901">
            <w:pPr>
              <w:pStyle w:val="Listenabsatz"/>
              <w:numPr>
                <w:ilvl w:val="0"/>
                <w:numId w:val="0"/>
              </w:numPr>
              <w:ind w:left="284"/>
              <w:rPr>
                <w:lang w:val="en-US"/>
              </w:rPr>
            </w:pPr>
          </w:p>
          <w:p w14:paraId="48514BD7" w14:textId="77777777" w:rsidR="002C2901" w:rsidRPr="00604EF7" w:rsidRDefault="002C2901" w:rsidP="002C2901">
            <w:pPr>
              <w:pStyle w:val="Listenabsatz"/>
              <w:rPr>
                <w:lang w:val="en-US"/>
              </w:rPr>
            </w:pPr>
            <w:r w:rsidRPr="00604EF7">
              <w:rPr>
                <w:lang w:val="en-US"/>
              </w:rPr>
              <w:t>A high capacity anion exchange column is used instead of an ion exclusion column for short, stable retention times and good peak shapes.</w:t>
            </w:r>
          </w:p>
          <w:p w14:paraId="71D75BF5" w14:textId="77777777" w:rsidR="002C2901" w:rsidRPr="00604EF7" w:rsidRDefault="002C2901" w:rsidP="002C2901">
            <w:pPr>
              <w:pStyle w:val="Listenabsatz"/>
              <w:numPr>
                <w:ilvl w:val="0"/>
                <w:numId w:val="0"/>
              </w:numPr>
              <w:ind w:left="284"/>
              <w:rPr>
                <w:lang w:val="en-US"/>
              </w:rPr>
            </w:pPr>
          </w:p>
          <w:p w14:paraId="6DEFB293" w14:textId="718BCA30" w:rsidR="002C2901" w:rsidRPr="00604EF7" w:rsidRDefault="002C2901" w:rsidP="002C2901">
            <w:pPr>
              <w:pStyle w:val="Listenabsatz"/>
              <w:rPr>
                <w:lang w:val="en-US"/>
              </w:rPr>
            </w:pPr>
            <w:r w:rsidRPr="00604EF7">
              <w:rPr>
                <w:lang w:val="en-US"/>
              </w:rPr>
              <w:t xml:space="preserve">Method 1 uses </w:t>
            </w:r>
            <w:proofErr w:type="spellStart"/>
            <w:r w:rsidRPr="00604EF7">
              <w:rPr>
                <w:lang w:val="en-US"/>
              </w:rPr>
              <w:t>amperometric</w:t>
            </w:r>
            <w:proofErr w:type="spellEnd"/>
            <w:r w:rsidRPr="00604EF7">
              <w:rPr>
                <w:lang w:val="en-US"/>
              </w:rPr>
              <w:t xml:space="preserve"> detection applying a special potential sweep </w:t>
            </w:r>
            <w:r w:rsidR="00177344" w:rsidRPr="00604EF7">
              <w:rPr>
                <w:lang w:val="en-US"/>
              </w:rPr>
              <w:t xml:space="preserve">(patent filed) </w:t>
            </w:r>
            <w:r w:rsidRPr="00604EF7">
              <w:rPr>
                <w:lang w:val="en-US"/>
              </w:rPr>
              <w:t>that completely reconditions the electrodes after only 2 minutes thus overcoming the otherwise required frequent cleaning.</w:t>
            </w:r>
          </w:p>
          <w:p w14:paraId="07C4FF43" w14:textId="77777777" w:rsidR="0072105F" w:rsidRPr="00604EF7" w:rsidRDefault="0072105F" w:rsidP="00FC7802">
            <w:pPr>
              <w:rPr>
                <w:lang w:val="en-US" w:eastAsia="de-CH"/>
              </w:rPr>
            </w:pPr>
          </w:p>
          <w:p w14:paraId="1FA292E3" w14:textId="189C9460" w:rsidR="003C4CEF" w:rsidRPr="00604EF7" w:rsidRDefault="006B7C98" w:rsidP="00FC7802">
            <w:pPr>
              <w:rPr>
                <w:lang w:val="en-US" w:eastAsia="de-CH"/>
              </w:rPr>
            </w:pPr>
            <w:hyperlink r:id="rId13" w:history="1">
              <w:r w:rsidR="001B1267" w:rsidRPr="006B7C98">
                <w:rPr>
                  <w:rStyle w:val="Hyperlink"/>
                  <w:lang w:val="en-US" w:eastAsia="de-CH"/>
                </w:rPr>
                <w:t>The white</w:t>
              </w:r>
              <w:bookmarkStart w:id="2" w:name="_GoBack"/>
              <w:bookmarkEnd w:id="2"/>
              <w:r w:rsidR="001B1267" w:rsidRPr="006B7C98">
                <w:rPr>
                  <w:rStyle w:val="Hyperlink"/>
                  <w:lang w:val="en-US" w:eastAsia="de-CH"/>
                </w:rPr>
                <w:t xml:space="preserve"> paper</w:t>
              </w:r>
            </w:hyperlink>
            <w:r w:rsidR="001B1267">
              <w:rPr>
                <w:lang w:val="en-US" w:eastAsia="de-CH"/>
              </w:rPr>
              <w:t xml:space="preserve"> can be downloaded free of charge from the Metrohm </w:t>
            </w:r>
            <w:r w:rsidR="009E5EAD">
              <w:rPr>
                <w:lang w:val="en-US" w:eastAsia="de-CH"/>
              </w:rPr>
              <w:t>website</w:t>
            </w:r>
            <w:r w:rsidR="00177344" w:rsidRPr="00604EF7">
              <w:rPr>
                <w:lang w:val="en-US" w:eastAsia="de-CH"/>
              </w:rPr>
              <w:t>.</w:t>
            </w:r>
          </w:p>
        </w:tc>
        <w:tc>
          <w:tcPr>
            <w:tcW w:w="5027" w:type="dxa"/>
            <w:tcBorders>
              <w:top w:val="nil"/>
              <w:left w:val="nil"/>
              <w:bottom w:val="nil"/>
              <w:right w:val="nil"/>
            </w:tcBorders>
            <w:tcMar>
              <w:left w:w="227" w:type="dxa"/>
              <w:right w:w="0" w:type="dxa"/>
            </w:tcMar>
          </w:tcPr>
          <w:p w14:paraId="3AE9CE14" w14:textId="52A337D7" w:rsidR="006140C9" w:rsidRPr="00F37B37" w:rsidRDefault="00823309" w:rsidP="00782829">
            <w:pPr>
              <w:pStyle w:val="METBildunterschrift"/>
              <w:rPr>
                <w:b/>
                <w:lang w:val="en-US"/>
              </w:rPr>
            </w:pPr>
            <w:r w:rsidRPr="00604EF7">
              <w:rPr>
                <w:noProof/>
                <w:sz w:val="22"/>
                <w:lang w:val="en-US" w:eastAsia="de-CH"/>
              </w:rPr>
              <w:drawing>
                <wp:anchor distT="0" distB="0" distL="114300" distR="114300" simplePos="0" relativeHeight="251659264" behindDoc="0" locked="0" layoutInCell="1" allowOverlap="1" wp14:anchorId="2AE5CA4C" wp14:editId="2DA70AE8">
                  <wp:simplePos x="0" y="0"/>
                  <wp:positionH relativeFrom="column">
                    <wp:posOffset>-46355</wp:posOffset>
                  </wp:positionH>
                  <wp:positionV relativeFrom="paragraph">
                    <wp:posOffset>0</wp:posOffset>
                  </wp:positionV>
                  <wp:extent cx="3048000" cy="4308475"/>
                  <wp:effectExtent l="0" t="0" r="0" b="0"/>
                  <wp:wrapThrough wrapText="bothSides">
                    <wp:wrapPolygon edited="0">
                      <wp:start x="0" y="0"/>
                      <wp:lineTo x="0" y="21489"/>
                      <wp:lineTo x="21465" y="21489"/>
                      <wp:lineTo x="21465"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lec"/>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048000" cy="4308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77344" w:rsidRPr="00F37B37">
              <w:rPr>
                <w:lang w:val="en-US"/>
              </w:rPr>
              <w:t xml:space="preserve">The </w:t>
            </w:r>
            <w:r w:rsidR="001765CE">
              <w:rPr>
                <w:lang w:val="en-US"/>
              </w:rPr>
              <w:t>w</w:t>
            </w:r>
            <w:r w:rsidR="00177344" w:rsidRPr="00F37B37">
              <w:rPr>
                <w:lang w:val="en-US"/>
              </w:rPr>
              <w:t xml:space="preserve">hite </w:t>
            </w:r>
            <w:r w:rsidR="001765CE">
              <w:rPr>
                <w:lang w:val="en-US"/>
              </w:rPr>
              <w:t>p</w:t>
            </w:r>
            <w:r w:rsidR="00F37B37">
              <w:rPr>
                <w:lang w:val="en-US"/>
              </w:rPr>
              <w:t xml:space="preserve">aper </w:t>
            </w:r>
            <w:r w:rsidR="006157AF" w:rsidRPr="00F37B37">
              <w:rPr>
                <w:lang w:val="en-US"/>
              </w:rPr>
              <w:t>presents two improved IC methods for total sulfite analysis in foodstuffs.</w:t>
            </w:r>
          </w:p>
        </w:tc>
      </w:tr>
    </w:tbl>
    <w:p w14:paraId="5BEAC262" w14:textId="77777777" w:rsidR="007300C5" w:rsidRPr="00F37B37" w:rsidRDefault="007300C5" w:rsidP="007300C5">
      <w:pPr>
        <w:rPr>
          <w:lang w:val="en-US"/>
        </w:rPr>
      </w:pPr>
      <w:bookmarkStart w:id="3" w:name="_Hlk25927200"/>
    </w:p>
    <w:p w14:paraId="58300E27" w14:textId="77777777" w:rsidR="004B2D77" w:rsidRPr="00F37B37" w:rsidRDefault="004B2D77" w:rsidP="00287C4C">
      <w:pPr>
        <w:rPr>
          <w:lang w:val="en-US"/>
        </w:rPr>
      </w:pPr>
    </w:p>
    <w:bookmarkEnd w:id="3"/>
    <w:p w14:paraId="469BE53B" w14:textId="77777777" w:rsidR="000B40D2" w:rsidRPr="00F37B37" w:rsidRDefault="000B40D2" w:rsidP="000B40D2">
      <w:pPr>
        <w:rPr>
          <w:lang w:val="en-US"/>
        </w:rPr>
      </w:pPr>
    </w:p>
    <w:p w14:paraId="65B5D3F6" w14:textId="77777777" w:rsidR="00823309" w:rsidRPr="00F37B37" w:rsidRDefault="00823309" w:rsidP="000B40D2">
      <w:pPr>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1253"/>
        <w:gridCol w:w="7647"/>
      </w:tblGrid>
      <w:tr w:rsidR="000B40D2" w:rsidRPr="00F37B37" w14:paraId="3D43803D" w14:textId="77777777" w:rsidTr="00301817">
        <w:tc>
          <w:tcPr>
            <w:tcW w:w="1253" w:type="dxa"/>
          </w:tcPr>
          <w:p w14:paraId="0B9161CE" w14:textId="77777777" w:rsidR="000B40D2" w:rsidRPr="00604EF7" w:rsidRDefault="000B40D2" w:rsidP="00EA1800">
            <w:pPr>
              <w:pStyle w:val="METHervorhebung"/>
              <w:rPr>
                <w:rStyle w:val="Fett"/>
                <w:b/>
                <w:lang w:val="en-US"/>
              </w:rPr>
            </w:pPr>
            <w:r w:rsidRPr="00604EF7">
              <w:rPr>
                <w:rStyle w:val="Fett"/>
                <w:b/>
                <w:lang w:val="en-US"/>
              </w:rPr>
              <w:t xml:space="preserve">Weblink: </w:t>
            </w:r>
          </w:p>
        </w:tc>
        <w:tc>
          <w:tcPr>
            <w:tcW w:w="7647" w:type="dxa"/>
          </w:tcPr>
          <w:p w14:paraId="6361E2B7" w14:textId="77777777" w:rsidR="000B40D2" w:rsidRPr="00604EF7" w:rsidRDefault="000B40D2" w:rsidP="00301817">
            <w:pPr>
              <w:rPr>
                <w:rStyle w:val="Fett"/>
                <w:lang w:val="en-US"/>
              </w:rPr>
            </w:pPr>
            <w:r w:rsidRPr="00604EF7">
              <w:rPr>
                <w:lang w:val="en-US"/>
              </w:rPr>
              <w:t>news.metrohm.com</w:t>
            </w:r>
          </w:p>
        </w:tc>
      </w:tr>
      <w:tr w:rsidR="000B40D2" w:rsidRPr="00F37B37" w14:paraId="6451A394" w14:textId="77777777" w:rsidTr="00301817">
        <w:tc>
          <w:tcPr>
            <w:tcW w:w="1253" w:type="dxa"/>
          </w:tcPr>
          <w:p w14:paraId="619B845E" w14:textId="77777777" w:rsidR="000B40D2" w:rsidRPr="00604EF7" w:rsidRDefault="000B40D2" w:rsidP="00EA1800">
            <w:pPr>
              <w:pStyle w:val="METHervorhebung"/>
              <w:rPr>
                <w:rStyle w:val="Fett"/>
                <w:b/>
                <w:lang w:val="en-US"/>
              </w:rPr>
            </w:pPr>
            <w:r w:rsidRPr="00604EF7">
              <w:rPr>
                <w:rStyle w:val="Fett"/>
                <w:b/>
                <w:lang w:val="en-US"/>
              </w:rPr>
              <w:t>Keywords:</w:t>
            </w:r>
          </w:p>
        </w:tc>
        <w:tc>
          <w:tcPr>
            <w:tcW w:w="7647" w:type="dxa"/>
          </w:tcPr>
          <w:p w14:paraId="2631ECAE" w14:textId="17821E6F" w:rsidR="000B40D2" w:rsidRPr="00F37B37" w:rsidRDefault="003C2A86" w:rsidP="00301817">
            <w:pPr>
              <w:rPr>
                <w:lang w:val="en-US"/>
              </w:rPr>
            </w:pPr>
            <w:r w:rsidRPr="00F37B37">
              <w:rPr>
                <w:lang w:val="en-US"/>
              </w:rPr>
              <w:t>Total sulfite analysis, foodstuffs, beverages, ion chromatography</w:t>
            </w:r>
          </w:p>
        </w:tc>
      </w:tr>
      <w:tr w:rsidR="000B40D2" w:rsidRPr="00F37B37" w14:paraId="18CBD20E" w14:textId="77777777" w:rsidTr="00301817">
        <w:tc>
          <w:tcPr>
            <w:tcW w:w="1253" w:type="dxa"/>
          </w:tcPr>
          <w:p w14:paraId="2AFD52D6" w14:textId="77777777" w:rsidR="000B40D2" w:rsidRPr="00604EF7" w:rsidRDefault="000B40D2" w:rsidP="00EA1800">
            <w:pPr>
              <w:pStyle w:val="METHervorhebung"/>
              <w:rPr>
                <w:rStyle w:val="Fett"/>
                <w:b/>
                <w:lang w:val="en-US"/>
              </w:rPr>
            </w:pPr>
            <w:r w:rsidRPr="00604EF7">
              <w:rPr>
                <w:rStyle w:val="Fett"/>
                <w:b/>
                <w:lang w:val="en-US"/>
              </w:rPr>
              <w:lastRenderedPageBreak/>
              <w:t>Branches:</w:t>
            </w:r>
          </w:p>
        </w:tc>
        <w:tc>
          <w:tcPr>
            <w:tcW w:w="7647" w:type="dxa"/>
          </w:tcPr>
          <w:p w14:paraId="535FAF10" w14:textId="74E8B6D1" w:rsidR="000B40D2" w:rsidRPr="00F37B37" w:rsidRDefault="003C2A86" w:rsidP="00301817">
            <w:pPr>
              <w:rPr>
                <w:lang w:val="en-US"/>
              </w:rPr>
            </w:pPr>
            <w:r w:rsidRPr="00604EF7">
              <w:rPr>
                <w:lang w:val="en-US"/>
              </w:rPr>
              <w:t xml:space="preserve">Food </w:t>
            </w:r>
            <w:r w:rsidR="00711DD5" w:rsidRPr="00604EF7">
              <w:rPr>
                <w:lang w:val="en-US"/>
              </w:rPr>
              <w:t>industry, beverage industry</w:t>
            </w:r>
          </w:p>
        </w:tc>
      </w:tr>
      <w:tr w:rsidR="000B40D2" w:rsidRPr="00F37B37" w14:paraId="67FD4F3D" w14:textId="77777777" w:rsidTr="00301817">
        <w:tc>
          <w:tcPr>
            <w:tcW w:w="1253" w:type="dxa"/>
          </w:tcPr>
          <w:p w14:paraId="5E46235F" w14:textId="77777777" w:rsidR="000B40D2" w:rsidRPr="00604EF7" w:rsidRDefault="000B40D2" w:rsidP="00EA1800">
            <w:pPr>
              <w:pStyle w:val="METHervorhebung"/>
              <w:rPr>
                <w:rStyle w:val="Fett"/>
                <w:b/>
                <w:lang w:val="en-US"/>
              </w:rPr>
            </w:pPr>
            <w:r w:rsidRPr="00604EF7">
              <w:rPr>
                <w:rStyle w:val="Fett"/>
                <w:b/>
                <w:lang w:val="en-US"/>
              </w:rPr>
              <w:t>Image:</w:t>
            </w:r>
          </w:p>
        </w:tc>
        <w:tc>
          <w:tcPr>
            <w:tcW w:w="7647" w:type="dxa"/>
          </w:tcPr>
          <w:p w14:paraId="43C7EDDF" w14:textId="1EBA5F0C" w:rsidR="000B40D2" w:rsidRPr="00604EF7" w:rsidRDefault="000B40D2" w:rsidP="00301817">
            <w:pPr>
              <w:rPr>
                <w:lang w:val="en-US"/>
              </w:rPr>
            </w:pPr>
          </w:p>
        </w:tc>
      </w:tr>
    </w:tbl>
    <w:p w14:paraId="7BD5BF15" w14:textId="77777777" w:rsidR="00045674" w:rsidRPr="00604EF7" w:rsidRDefault="00045674" w:rsidP="00EA1800">
      <w:pPr>
        <w:pStyle w:val="METHervorhebung"/>
        <w:rPr>
          <w:lang w:val="en-US"/>
        </w:rPr>
      </w:pPr>
    </w:p>
    <w:p w14:paraId="5210865C" w14:textId="77777777" w:rsidR="005A61D6" w:rsidRPr="00604EF7" w:rsidRDefault="005A61D6" w:rsidP="00045674">
      <w:pPr>
        <w:rPr>
          <w:lang w:val="en-US"/>
        </w:rPr>
      </w:pPr>
    </w:p>
    <w:p w14:paraId="5EFF4977" w14:textId="77777777" w:rsidR="005A61D6" w:rsidRPr="00604EF7" w:rsidRDefault="005A61D6" w:rsidP="00045674">
      <w:pPr>
        <w:rPr>
          <w:lang w:val="en-US"/>
        </w:rPr>
      </w:pPr>
    </w:p>
    <w:p w14:paraId="02B25677" w14:textId="77777777" w:rsidR="005A61D6" w:rsidRPr="00604EF7" w:rsidRDefault="005A61D6" w:rsidP="00045674">
      <w:pPr>
        <w:rPr>
          <w:lang w:val="en-US"/>
        </w:rPr>
      </w:pPr>
    </w:p>
    <w:p w14:paraId="0EABCCDB" w14:textId="77777777" w:rsidR="005A61D6" w:rsidRPr="00F37B37" w:rsidRDefault="005A61D6" w:rsidP="00C21696">
      <w:pPr>
        <w:pStyle w:val="METBildunterschrift"/>
        <w:rPr>
          <w:lang w:val="en-US"/>
        </w:rPr>
      </w:pPr>
      <w:r w:rsidRPr="00F37B37">
        <w:rPr>
          <w:rStyle w:val="METBildunterschriftfett"/>
          <w:lang w:val="en-US"/>
        </w:rPr>
        <w:t>About Metrohm</w:t>
      </w:r>
      <w:r w:rsidRPr="00F37B37">
        <w:rPr>
          <w:rStyle w:val="METBildunterschriftfett"/>
          <w:lang w:val="en-US"/>
        </w:rPr>
        <w:br/>
      </w:r>
      <w:proofErr w:type="spellStart"/>
      <w:r w:rsidR="00C21696" w:rsidRPr="00F37B37">
        <w:rPr>
          <w:lang w:val="en-US"/>
        </w:rPr>
        <w:t>Metrohm</w:t>
      </w:r>
      <w:proofErr w:type="spellEnd"/>
      <w:r w:rsidR="00C21696" w:rsidRPr="00F37B37">
        <w:rPr>
          <w:lang w:val="en-US"/>
        </w:rPr>
        <w:t xml:space="preserve"> is one of the world’s most trusted manufacturers of high-precision instruments for laboratory and process analysis. The company was founded in 1943 by engineer </w:t>
      </w:r>
      <w:proofErr w:type="spellStart"/>
      <w:r w:rsidR="00C21696" w:rsidRPr="00F37B37">
        <w:rPr>
          <w:lang w:val="en-US"/>
        </w:rPr>
        <w:t>Bertold</w:t>
      </w:r>
      <w:proofErr w:type="spellEnd"/>
      <w:r w:rsidR="00C21696" w:rsidRPr="00F37B37">
        <w:rPr>
          <w:lang w:val="en-US"/>
        </w:rPr>
        <w:t xml:space="preserve"> </w:t>
      </w:r>
      <w:proofErr w:type="spellStart"/>
      <w:r w:rsidR="00C21696" w:rsidRPr="00F37B37">
        <w:rPr>
          <w:lang w:val="en-US"/>
        </w:rPr>
        <w:t>Suhner</w:t>
      </w:r>
      <w:proofErr w:type="spellEnd"/>
      <w:r w:rsidR="00C21696" w:rsidRPr="00F37B37">
        <w:rPr>
          <w:lang w:val="en-US"/>
        </w:rPr>
        <w:t xml:space="preserve"> in Herisau, Switzerland, where it is headquartered to this day. Metrohm offers a compre-hensive portfolio of analytical technologies ranging from titration and ion chromatography to near-infrared and Raman spectroscopy, </w:t>
      </w:r>
      <w:r w:rsidR="00160A8A" w:rsidRPr="00F37B37">
        <w:rPr>
          <w:lang w:val="en-US"/>
        </w:rPr>
        <w:t>as well as several other techniques</w:t>
      </w:r>
      <w:r w:rsidR="00C21696" w:rsidRPr="00F37B37">
        <w:rPr>
          <w:lang w:val="en-US"/>
        </w:rPr>
        <w:t xml:space="preserve">. Metrohm sells its products and provides services through its own local subsidiaries and exclusive </w:t>
      </w:r>
      <w:proofErr w:type="spellStart"/>
      <w:r w:rsidR="00C21696" w:rsidRPr="00F37B37">
        <w:rPr>
          <w:lang w:val="en-US"/>
        </w:rPr>
        <w:t>distribu</w:t>
      </w:r>
      <w:proofErr w:type="spellEnd"/>
      <w:r w:rsidR="00C21696" w:rsidRPr="00F37B37">
        <w:rPr>
          <w:lang w:val="en-US"/>
        </w:rPr>
        <w:t xml:space="preserve">-tors in more than 120 countries worldwide. </w:t>
      </w:r>
      <w:r w:rsidR="00160A8A" w:rsidRPr="00F37B37">
        <w:rPr>
          <w:lang w:val="en-US"/>
        </w:rPr>
        <w:t>Our</w:t>
      </w:r>
      <w:r w:rsidR="00C21696" w:rsidRPr="00F37B37">
        <w:rPr>
          <w:lang w:val="en-US"/>
        </w:rPr>
        <w:t xml:space="preserve"> mission in a nutshell is helping customers from virtually every industry analyze and maintain the quality of their products at every stage in the manufacturing process and beyond. Since 1982, Metrohm has been owned 100% by the non-profit Metrohm Foundation</w:t>
      </w:r>
      <w:r w:rsidR="00160A8A" w:rsidRPr="00F37B37">
        <w:rPr>
          <w:lang w:val="en-US"/>
        </w:rPr>
        <w:t>.</w:t>
      </w:r>
      <w:r w:rsidR="00C21696" w:rsidRPr="00F37B37">
        <w:rPr>
          <w:lang w:val="en-US"/>
        </w:rPr>
        <w:t xml:space="preserve"> </w:t>
      </w:r>
      <w:r w:rsidR="00160A8A" w:rsidRPr="00F37B37">
        <w:rPr>
          <w:lang w:val="en-US"/>
        </w:rPr>
        <w:t>This foundation</w:t>
      </w:r>
      <w:r w:rsidR="00C21696" w:rsidRPr="00F37B37">
        <w:rPr>
          <w:lang w:val="en-US"/>
        </w:rPr>
        <w:t xml:space="preserve"> keeps to its purpose to support charitable, philanthropic, and cultural projects in </w:t>
      </w:r>
      <w:r w:rsidR="00160A8A" w:rsidRPr="00F37B37">
        <w:rPr>
          <w:lang w:val="en-US"/>
        </w:rPr>
        <w:t>eastern</w:t>
      </w:r>
      <w:r w:rsidR="00C21696" w:rsidRPr="00F37B37">
        <w:rPr>
          <w:lang w:val="en-US"/>
        </w:rPr>
        <w:t xml:space="preserve"> Switzerland and, above all, ensure the independence of the company.</w:t>
      </w:r>
    </w:p>
    <w:p w14:paraId="6FDE94D2" w14:textId="77777777" w:rsidR="00EA1800" w:rsidRPr="00604EF7" w:rsidRDefault="00EA1800" w:rsidP="005A61D6">
      <w:pPr>
        <w:rPr>
          <w:rStyle w:val="Fett"/>
          <w:lang w:val="en-US"/>
        </w:rPr>
      </w:pPr>
    </w:p>
    <w:p w14:paraId="49003406" w14:textId="77777777" w:rsidR="005A61D6" w:rsidRPr="00604EF7" w:rsidRDefault="00EA1800" w:rsidP="00EA1800">
      <w:pPr>
        <w:pStyle w:val="METBildunterschrift"/>
        <w:rPr>
          <w:rStyle w:val="METBildunterschriftfett"/>
          <w:lang w:val="en-US"/>
        </w:rPr>
      </w:pPr>
      <w:r w:rsidRPr="00604EF7">
        <w:rPr>
          <w:rStyle w:val="METBildunterschriftfett"/>
          <w:lang w:val="en-US"/>
        </w:rPr>
        <w:t>Contact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227" w:type="dxa"/>
        </w:tblCellMar>
        <w:tblLook w:val="04A0" w:firstRow="1" w:lastRow="0" w:firstColumn="1" w:lastColumn="0" w:noHBand="0" w:noVBand="1"/>
      </w:tblPr>
      <w:tblGrid>
        <w:gridCol w:w="4927"/>
        <w:gridCol w:w="4927"/>
      </w:tblGrid>
      <w:tr w:rsidR="005A61D6" w:rsidRPr="00F37B37" w14:paraId="52C2A3F6" w14:textId="77777777" w:rsidTr="00EA1800">
        <w:tc>
          <w:tcPr>
            <w:tcW w:w="4927" w:type="dxa"/>
          </w:tcPr>
          <w:p w14:paraId="27D8AE36" w14:textId="77777777" w:rsidR="00C21696" w:rsidRPr="00604EF7" w:rsidRDefault="00C21696" w:rsidP="00C21696">
            <w:pPr>
              <w:pStyle w:val="METHervorhebung"/>
              <w:rPr>
                <w:lang w:val="en-US"/>
              </w:rPr>
            </w:pPr>
            <w:r w:rsidRPr="00604EF7">
              <w:rPr>
                <w:lang w:val="en-US"/>
              </w:rPr>
              <w:t>Roman Moser</w:t>
            </w:r>
          </w:p>
          <w:p w14:paraId="3EA013E6" w14:textId="77777777" w:rsidR="00C21696" w:rsidRPr="00604EF7" w:rsidRDefault="00C21696" w:rsidP="00C21696">
            <w:pPr>
              <w:rPr>
                <w:lang w:val="en-US"/>
              </w:rPr>
            </w:pPr>
            <w:r w:rsidRPr="00604EF7">
              <w:rPr>
                <w:lang w:val="en-US"/>
              </w:rPr>
              <w:t xml:space="preserve">Marketing Communication </w:t>
            </w:r>
            <w:r w:rsidRPr="00604EF7">
              <w:rPr>
                <w:lang w:val="en-US"/>
              </w:rPr>
              <w:br/>
              <w:t>Metrohm AG Herisau</w:t>
            </w:r>
          </w:p>
          <w:p w14:paraId="1E2846EF" w14:textId="77777777" w:rsidR="005A61D6" w:rsidRPr="00604EF7" w:rsidRDefault="00C21696" w:rsidP="00C21696">
            <w:pPr>
              <w:rPr>
                <w:rStyle w:val="METBildunterschriftfett"/>
                <w:lang w:val="en-US"/>
              </w:rPr>
            </w:pPr>
            <w:r w:rsidRPr="00604EF7">
              <w:rPr>
                <w:lang w:val="en-US"/>
              </w:rPr>
              <w:t>+41 71 353 86 68</w:t>
            </w:r>
            <w:r w:rsidRPr="00604EF7">
              <w:rPr>
                <w:szCs w:val="20"/>
                <w:lang w:val="en-US"/>
              </w:rPr>
              <w:br/>
            </w:r>
            <w:hyperlink r:id="rId15" w:history="1">
              <w:r w:rsidRPr="00604EF7">
                <w:rPr>
                  <w:rStyle w:val="Hyperlink"/>
                  <w:lang w:val="en-US"/>
                </w:rPr>
                <w:t>roman.moser@metrohm.com</w:t>
              </w:r>
            </w:hyperlink>
          </w:p>
        </w:tc>
        <w:tc>
          <w:tcPr>
            <w:tcW w:w="4927" w:type="dxa"/>
          </w:tcPr>
          <w:p w14:paraId="0A35F347" w14:textId="77777777" w:rsidR="005A61D6" w:rsidRPr="00604EF7" w:rsidRDefault="005A61D6" w:rsidP="005A61D6">
            <w:pPr>
              <w:rPr>
                <w:rStyle w:val="METBildunterschriftfett"/>
                <w:lang w:val="en-US"/>
              </w:rPr>
            </w:pPr>
          </w:p>
        </w:tc>
      </w:tr>
    </w:tbl>
    <w:p w14:paraId="101904EA" w14:textId="77777777" w:rsidR="00EA1800" w:rsidRPr="00604EF7" w:rsidRDefault="00EA1800" w:rsidP="00A13959">
      <w:pPr>
        <w:spacing w:line="240" w:lineRule="auto"/>
        <w:rPr>
          <w:lang w:val="en-US"/>
        </w:rPr>
      </w:pPr>
    </w:p>
    <w:p w14:paraId="2ADE31BE" w14:textId="74C99C5E" w:rsidR="00A13959" w:rsidRPr="00604EF7" w:rsidRDefault="00A13959" w:rsidP="00A13959">
      <w:pPr>
        <w:spacing w:line="240" w:lineRule="auto"/>
        <w:rPr>
          <w:rFonts w:ascii="Calibri" w:hAnsi="Calibri"/>
          <w:lang w:val="en-US"/>
        </w:rPr>
      </w:pPr>
      <w:r w:rsidRPr="00604EF7">
        <w:rPr>
          <w:noProof/>
          <w:lang w:val="en-US" w:eastAsia="de-CH"/>
        </w:rPr>
        <w:drawing>
          <wp:inline distT="0" distB="0" distL="0" distR="0" wp14:anchorId="165CB264" wp14:editId="7D3470CE">
            <wp:extent cx="246960" cy="252000"/>
            <wp:effectExtent l="0" t="0" r="1270" b="0"/>
            <wp:docPr id="47" name="Grafik 4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a:hlinkClick r:id="rId16"/>
                    </pic:cNvPr>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46960" cy="252000"/>
                    </a:xfrm>
                    <a:prstGeom prst="rect">
                      <a:avLst/>
                    </a:prstGeom>
                  </pic:spPr>
                </pic:pic>
              </a:graphicData>
            </a:graphic>
          </wp:inline>
        </w:drawing>
      </w:r>
      <w:r w:rsidR="00F37B37">
        <w:rPr>
          <w:lang w:val="en-US"/>
        </w:rPr>
        <w:t xml:space="preserve">  </w:t>
      </w:r>
      <w:hyperlink r:id="rId19" w:history="1"/>
      <w:r w:rsidRPr="00604EF7">
        <w:rPr>
          <w:rFonts w:ascii="Calibri" w:hAnsi="Calibri"/>
          <w:noProof/>
          <w:lang w:val="en-US" w:eastAsia="de-CH"/>
        </w:rPr>
        <w:drawing>
          <wp:inline distT="0" distB="0" distL="0" distR="0" wp14:anchorId="5FD87DCE" wp14:editId="0F5F2221">
            <wp:extent cx="252000" cy="252000"/>
            <wp:effectExtent l="0" t="0" r="0" b="0"/>
            <wp:docPr id="10" name="Grafik 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bwMode="auto">
                    <a:xfrm>
                      <a:off x="0" y="0"/>
                      <a:ext cx="252000" cy="252000"/>
                    </a:xfrm>
                    <a:prstGeom prst="rect">
                      <a:avLst/>
                    </a:prstGeom>
                  </pic:spPr>
                </pic:pic>
              </a:graphicData>
            </a:graphic>
          </wp:inline>
        </w:drawing>
      </w:r>
      <w:r w:rsidR="00F37B37">
        <w:rPr>
          <w:rFonts w:ascii="Calibri" w:hAnsi="Calibri"/>
          <w:lang w:val="en-US"/>
        </w:rPr>
        <w:t xml:space="preserve">  </w:t>
      </w:r>
      <w:r w:rsidRPr="00604EF7">
        <w:rPr>
          <w:noProof/>
          <w:lang w:val="en-US" w:eastAsia="de-CH"/>
        </w:rPr>
        <w:drawing>
          <wp:inline distT="0" distB="0" distL="0" distR="0" wp14:anchorId="4FACFABE" wp14:editId="3A1C320D">
            <wp:extent cx="257039" cy="252000"/>
            <wp:effectExtent l="0" t="0" r="0" b="0"/>
            <wp:docPr id="25" name="Grafik 25">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bwMode="auto">
                    <a:xfrm>
                      <a:off x="0" y="0"/>
                      <a:ext cx="257039" cy="252000"/>
                    </a:xfrm>
                    <a:prstGeom prst="rect">
                      <a:avLst/>
                    </a:prstGeom>
                  </pic:spPr>
                </pic:pic>
              </a:graphicData>
            </a:graphic>
          </wp:inline>
        </w:drawing>
      </w:r>
      <w:r w:rsidR="00F37B37">
        <w:rPr>
          <w:rFonts w:ascii="Calibri" w:hAnsi="Calibri"/>
          <w:lang w:val="en-US"/>
        </w:rPr>
        <w:t xml:space="preserve">  </w:t>
      </w:r>
      <w:r w:rsidRPr="00604EF7">
        <w:rPr>
          <w:rFonts w:ascii="Calibri" w:hAnsi="Calibri"/>
          <w:noProof/>
          <w:lang w:val="en-US" w:eastAsia="de-CH"/>
        </w:rPr>
        <w:drawing>
          <wp:inline distT="0" distB="0" distL="0" distR="0" wp14:anchorId="66B8ED32" wp14:editId="5F707426">
            <wp:extent cx="231840" cy="252000"/>
            <wp:effectExtent l="0" t="0" r="0" b="0"/>
            <wp:docPr id="26" name="Grafik 26">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bwMode="auto">
                    <a:xfrm>
                      <a:off x="0" y="0"/>
                      <a:ext cx="231840" cy="252000"/>
                    </a:xfrm>
                    <a:prstGeom prst="rect">
                      <a:avLst/>
                    </a:prstGeom>
                  </pic:spPr>
                </pic:pic>
              </a:graphicData>
            </a:graphic>
          </wp:inline>
        </w:drawing>
      </w:r>
      <w:r w:rsidR="00F37B37">
        <w:rPr>
          <w:rFonts w:ascii="Calibri" w:hAnsi="Calibri"/>
          <w:lang w:val="en-US"/>
        </w:rPr>
        <w:t xml:space="preserve">   </w:t>
      </w:r>
      <w:r w:rsidRPr="00604EF7">
        <w:rPr>
          <w:rFonts w:ascii="Calibri" w:hAnsi="Calibri"/>
          <w:lang w:val="en-US"/>
        </w:rPr>
        <w:t xml:space="preserve"> </w:t>
      </w:r>
    </w:p>
    <w:p w14:paraId="29270A5C" w14:textId="77777777" w:rsidR="005A61D6" w:rsidRPr="00604EF7" w:rsidRDefault="005A61D6" w:rsidP="005A61D6">
      <w:pPr>
        <w:rPr>
          <w:rStyle w:val="METBildunterschriftfett"/>
          <w:lang w:val="en-US"/>
        </w:rPr>
      </w:pPr>
    </w:p>
    <w:p w14:paraId="59C53813" w14:textId="77777777" w:rsidR="00D24E0B" w:rsidRPr="00604EF7" w:rsidRDefault="00D24E0B" w:rsidP="005A61D6">
      <w:pPr>
        <w:rPr>
          <w:rStyle w:val="METBildunterschriftfett"/>
          <w:lang w:val="en-US"/>
        </w:rPr>
      </w:pPr>
    </w:p>
    <w:p w14:paraId="7E0503C5" w14:textId="77777777" w:rsidR="00D24E0B" w:rsidRPr="00604EF7" w:rsidRDefault="00D24E0B" w:rsidP="005A61D6">
      <w:pPr>
        <w:rPr>
          <w:rStyle w:val="METBildunterschriftfett"/>
          <w:lang w:val="en-US"/>
        </w:rPr>
      </w:pPr>
    </w:p>
    <w:p w14:paraId="216E98BA" w14:textId="77777777" w:rsidR="00D24E0B" w:rsidRPr="00604EF7" w:rsidRDefault="00D24E0B" w:rsidP="005A61D6">
      <w:pPr>
        <w:rPr>
          <w:rStyle w:val="METBildunterschriftfett"/>
          <w:lang w:val="en-US"/>
        </w:rPr>
      </w:pPr>
    </w:p>
    <w:sectPr w:rsidR="00D24E0B" w:rsidRPr="00604EF7" w:rsidSect="00045674">
      <w:headerReference w:type="default" r:id="rId29"/>
      <w:footerReference w:type="default" r:id="rId30"/>
      <w:pgSz w:w="11906" w:h="16838" w:code="9"/>
      <w:pgMar w:top="1191" w:right="1021" w:bottom="454" w:left="102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77038" w14:textId="77777777" w:rsidR="007415BA" w:rsidRDefault="007415BA" w:rsidP="00810CAB">
      <w:pPr>
        <w:spacing w:line="240" w:lineRule="auto"/>
      </w:pPr>
      <w:r>
        <w:separator/>
      </w:r>
    </w:p>
  </w:endnote>
  <w:endnote w:type="continuationSeparator" w:id="0">
    <w:p w14:paraId="18D254C3" w14:textId="77777777" w:rsidR="007415BA" w:rsidRDefault="007415BA" w:rsidP="00810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Neue Frutiger World Light">
    <w:panose1 w:val="020B0403040304020203"/>
    <w:charset w:val="00"/>
    <w:family w:val="swiss"/>
    <w:pitch w:val="variable"/>
    <w:sig w:usb0="A5002EEF" w:usb1="C0000023" w:usb2="00000008" w:usb3="00000000" w:csb0="000101FF" w:csb1="00000000"/>
  </w:font>
  <w:font w:name="Neue Frutiger World">
    <w:altName w:val="Neue Frutiger World Book"/>
    <w:panose1 w:val="020B0603040304020203"/>
    <w:charset w:val="00"/>
    <w:family w:val="swiss"/>
    <w:pitch w:val="variable"/>
    <w:sig w:usb0="A5002EEF" w:usb1="C0000023" w:usb2="00000008"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ED0C0" w14:textId="77777777" w:rsidR="000B40D2" w:rsidRDefault="000B40D2" w:rsidP="000B40D2">
    <w:pPr>
      <w:pStyle w:val="Fuzeile"/>
    </w:pPr>
  </w:p>
  <w:p w14:paraId="730B4B9C" w14:textId="77777777" w:rsidR="000B40D2" w:rsidRDefault="000B40D2" w:rsidP="000B40D2">
    <w:pPr>
      <w:pStyle w:val="Fuzeile"/>
    </w:pPr>
  </w:p>
  <w:p w14:paraId="1360952A" w14:textId="77777777" w:rsidR="000B40D2" w:rsidRDefault="007415BA" w:rsidP="000B40D2">
    <w:pPr>
      <w:pStyle w:val="Fuzeile"/>
    </w:pPr>
    <w:sdt>
      <w:sdtPr>
        <w:id w:val="-1439745461"/>
        <w:docPartObj>
          <w:docPartGallery w:val="Page Numbers (Top of Page)"/>
          <w:docPartUnique/>
        </w:docPartObj>
      </w:sdtPr>
      <w:sdtEndPr/>
      <w:sdtContent>
        <w:r w:rsidR="000B40D2" w:rsidRPr="00560EE9">
          <w:fldChar w:fldCharType="begin"/>
        </w:r>
        <w:r w:rsidR="000B40D2" w:rsidRPr="00560EE9">
          <w:instrText>PAGE</w:instrText>
        </w:r>
        <w:r w:rsidR="000B40D2" w:rsidRPr="00560EE9">
          <w:fldChar w:fldCharType="separate"/>
        </w:r>
        <w:r w:rsidR="00FC7802">
          <w:rPr>
            <w:noProof/>
          </w:rPr>
          <w:t>1</w:t>
        </w:r>
        <w:r w:rsidR="000B40D2" w:rsidRPr="00560EE9">
          <w:fldChar w:fldCharType="end"/>
        </w:r>
        <w:r w:rsidR="000B40D2" w:rsidRPr="00560EE9">
          <w:t xml:space="preserve"> </w:t>
        </w:r>
        <w:r w:rsidR="000B40D2">
          <w:t>/</w:t>
        </w:r>
        <w:r w:rsidR="000B40D2" w:rsidRPr="00560EE9">
          <w:t xml:space="preserve"> </w:t>
        </w:r>
        <w:r w:rsidR="000B40D2" w:rsidRPr="00560EE9">
          <w:fldChar w:fldCharType="begin"/>
        </w:r>
        <w:r w:rsidR="000B40D2" w:rsidRPr="00560EE9">
          <w:instrText>NUMPAGES</w:instrText>
        </w:r>
        <w:r w:rsidR="000B40D2" w:rsidRPr="00560EE9">
          <w:fldChar w:fldCharType="separate"/>
        </w:r>
        <w:r w:rsidR="00FC7802">
          <w:rPr>
            <w:noProof/>
          </w:rPr>
          <w:t>2</w:t>
        </w:r>
        <w:r w:rsidR="000B40D2" w:rsidRPr="00560EE9">
          <w:fldChar w:fldCharType="end"/>
        </w:r>
        <w:r w:rsidR="000B40D2">
          <w:rPr>
            <w:noProof/>
            <w:lang w:val="de-CH" w:eastAsia="de-CH"/>
          </w:rPr>
          <w:drawing>
            <wp:anchor distT="0" distB="0" distL="114300" distR="114300" simplePos="0" relativeHeight="251659264" behindDoc="1" locked="1" layoutInCell="1" allowOverlap="1" wp14:anchorId="21F68E22" wp14:editId="0AB766A0">
              <wp:simplePos x="0" y="0"/>
              <wp:positionH relativeFrom="page">
                <wp:posOffset>5220970</wp:posOffset>
              </wp:positionH>
              <wp:positionV relativeFrom="page">
                <wp:posOffset>10020300</wp:posOffset>
              </wp:positionV>
              <wp:extent cx="1692000" cy="32400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rohm.png"/>
                      <pic:cNvPicPr/>
                    </pic:nvPicPr>
                    <pic:blipFill>
                      <a:blip r:embed="rId1">
                        <a:extLst>
                          <a:ext uri="{28A0092B-C50C-407E-A947-70E740481C1C}">
                            <a14:useLocalDpi xmlns:a14="http://schemas.microsoft.com/office/drawing/2010/main" val="0"/>
                          </a:ext>
                        </a:extLst>
                      </a:blip>
                      <a:stretch>
                        <a:fillRect/>
                      </a:stretch>
                    </pic:blipFill>
                    <pic:spPr>
                      <a:xfrm>
                        <a:off x="0" y="0"/>
                        <a:ext cx="1692000" cy="324000"/>
                      </a:xfrm>
                      <a:prstGeom prst="rect">
                        <a:avLst/>
                      </a:prstGeom>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DDD34" w14:textId="77777777" w:rsidR="007415BA" w:rsidRDefault="007415BA" w:rsidP="00810CAB">
      <w:pPr>
        <w:spacing w:line="240" w:lineRule="auto"/>
      </w:pPr>
      <w:r>
        <w:separator/>
      </w:r>
    </w:p>
  </w:footnote>
  <w:footnote w:type="continuationSeparator" w:id="0">
    <w:p w14:paraId="78A8F5C6" w14:textId="77777777" w:rsidR="007415BA" w:rsidRDefault="007415BA" w:rsidP="00810C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3E632" w14:textId="77777777" w:rsidR="00810CAB" w:rsidRPr="00C21696" w:rsidRDefault="00810CAB" w:rsidP="00122020">
    <w:pPr>
      <w:pStyle w:val="METKopfzeilePR"/>
      <w:rPr>
        <w:bCs/>
        <w:color w:val="008F8B" w:themeColor="accent1"/>
      </w:rPr>
    </w:pPr>
    <w:bookmarkStart w:id="4" w:name="_Hlk25926042"/>
    <w:bookmarkStart w:id="5" w:name="_Hlk25926043"/>
    <w:bookmarkStart w:id="6" w:name="_Hlk25926045"/>
    <w:bookmarkStart w:id="7" w:name="_Hlk25926046"/>
    <w:bookmarkStart w:id="8" w:name="_Hlk25926047"/>
    <w:bookmarkStart w:id="9" w:name="_Hlk25926048"/>
    <w:bookmarkStart w:id="10" w:name="_Hlk25926049"/>
    <w:bookmarkStart w:id="11" w:name="_Hlk25926050"/>
    <w:bookmarkStart w:id="12" w:name="_Hlk25926051"/>
    <w:bookmarkStart w:id="13" w:name="_Hlk25926052"/>
    <w:bookmarkStart w:id="14" w:name="_Hlk25926053"/>
    <w:bookmarkStart w:id="15" w:name="_Hlk25926054"/>
    <w:bookmarkStart w:id="16" w:name="_Hlk25926055"/>
    <w:bookmarkStart w:id="17" w:name="_Hlk25926056"/>
    <w:bookmarkStart w:id="18" w:name="_Hlk25926057"/>
    <w:bookmarkStart w:id="19" w:name="_Hlk25926058"/>
    <w:r w:rsidRPr="00C21696">
      <w:rPr>
        <w:color w:val="008F8B" w:themeColor="accent1"/>
      </w:rPr>
      <w:t>Press Release for immediate publication</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C49A6"/>
    <w:multiLevelType w:val="hybridMultilevel"/>
    <w:tmpl w:val="45C8938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FED7863"/>
    <w:multiLevelType w:val="multilevel"/>
    <w:tmpl w:val="E6BC45B0"/>
    <w:styleLink w:val="MetrohmBulletedlist"/>
    <w:lvl w:ilvl="0">
      <w:start w:val="1"/>
      <w:numFmt w:val="bullet"/>
      <w:lvlText w:val=""/>
      <w:lvlJc w:val="left"/>
      <w:pPr>
        <w:ind w:left="357" w:hanging="357"/>
      </w:pPr>
      <w:rPr>
        <w:rFonts w:ascii="Wingdings 3" w:hAnsi="Wingdings 3" w:hint="default"/>
        <w:b w:val="0"/>
        <w:i w:val="0"/>
        <w:color w:val="008F8B" w:themeColor="accent1"/>
        <w:sz w:val="18"/>
        <w:u w:val="none"/>
        <w14:ligatures w14:val="none"/>
        <w14:numForm w14:val="default"/>
        <w14:numSpacing w14:val="proportional"/>
        <w14:stylisticSets/>
      </w:rPr>
    </w:lvl>
    <w:lvl w:ilvl="1">
      <w:start w:val="1"/>
      <w:numFmt w:val="bullet"/>
      <w:lvlText w:val=""/>
      <w:lvlJc w:val="left"/>
      <w:pPr>
        <w:ind w:left="648" w:hanging="360"/>
      </w:pPr>
      <w:rPr>
        <w:rFonts w:ascii="Wingdings 3" w:hAnsi="Wingdings 3" w:hint="default"/>
        <w:color w:val="61C3D9" w:themeColor="accent3"/>
        <w:sz w:val="18"/>
      </w:rPr>
    </w:lvl>
    <w:lvl w:ilvl="2">
      <w:start w:val="1"/>
      <w:numFmt w:val="bullet"/>
      <w:lvlText w:val=""/>
      <w:lvlJc w:val="left"/>
      <w:pPr>
        <w:ind w:left="936" w:hanging="360"/>
      </w:pPr>
      <w:rPr>
        <w:rFonts w:ascii="Wingdings 3" w:hAnsi="Wingdings 3" w:hint="default"/>
        <w:color w:val="A2C617" w:themeColor="accent4"/>
        <w:sz w:val="18"/>
        <w:u w:val="none"/>
      </w:rPr>
    </w:lvl>
    <w:lvl w:ilvl="3">
      <w:start w:val="1"/>
      <w:numFmt w:val="bullet"/>
      <w:lvlText w:val="¬"/>
      <w:lvlJc w:val="left"/>
      <w:pPr>
        <w:ind w:left="1224" w:hanging="360"/>
      </w:pPr>
      <w:rPr>
        <w:rFonts w:ascii="Wingdings 3" w:hAnsi="Wingdings 3" w:hint="default"/>
      </w:rPr>
    </w:lvl>
    <w:lvl w:ilvl="4">
      <w:start w:val="1"/>
      <w:numFmt w:val="bullet"/>
      <w:lvlText w:val=""/>
      <w:lvlJc w:val="left"/>
      <w:pPr>
        <w:ind w:left="1512" w:hanging="360"/>
      </w:pPr>
      <w:rPr>
        <w:rFonts w:ascii="Wingdings 3" w:hAnsi="Wingdings 3" w:hint="default"/>
        <w:color w:val="E6E6E6" w:themeColor="background2"/>
      </w:rPr>
    </w:lvl>
    <w:lvl w:ilvl="5">
      <w:start w:val="1"/>
      <w:numFmt w:val="lowerRoman"/>
      <w:lvlText w:val="%6."/>
      <w:lvlJc w:val="right"/>
      <w:pPr>
        <w:ind w:left="5742" w:hanging="357"/>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2" w15:restartNumberingAfterBreak="0">
    <w:nsid w:val="2CD941F4"/>
    <w:multiLevelType w:val="hybridMultilevel"/>
    <w:tmpl w:val="BAFAB220"/>
    <w:lvl w:ilvl="0" w:tplc="97CACBB4">
      <w:start w:val="1"/>
      <w:numFmt w:val="bullet"/>
      <w:pStyle w:val="Listenabsatz"/>
      <w:lvlText w:val="¬"/>
      <w:lvlJc w:val="left"/>
      <w:pPr>
        <w:ind w:left="1440" w:hanging="360"/>
      </w:pPr>
      <w:rPr>
        <w:rFonts w:ascii="Wingdings 3" w:hAnsi="Wingdings 3"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3EAA3CC1"/>
    <w:multiLevelType w:val="multilevel"/>
    <w:tmpl w:val="0A84E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829"/>
    <w:rsid w:val="00045674"/>
    <w:rsid w:val="00060CFD"/>
    <w:rsid w:val="000908C3"/>
    <w:rsid w:val="000B40D2"/>
    <w:rsid w:val="000C36C8"/>
    <w:rsid w:val="000C5E06"/>
    <w:rsid w:val="000C70E0"/>
    <w:rsid w:val="000F50F0"/>
    <w:rsid w:val="000F6D06"/>
    <w:rsid w:val="00113641"/>
    <w:rsid w:val="001142CE"/>
    <w:rsid w:val="00122020"/>
    <w:rsid w:val="0014413C"/>
    <w:rsid w:val="001477F6"/>
    <w:rsid w:val="00160A8A"/>
    <w:rsid w:val="001765CE"/>
    <w:rsid w:val="00177344"/>
    <w:rsid w:val="001B1267"/>
    <w:rsid w:val="002343E0"/>
    <w:rsid w:val="00262E05"/>
    <w:rsid w:val="00287C4C"/>
    <w:rsid w:val="002C2901"/>
    <w:rsid w:val="002F5FA7"/>
    <w:rsid w:val="003B1833"/>
    <w:rsid w:val="003C2A86"/>
    <w:rsid w:val="003C4CEF"/>
    <w:rsid w:val="004311DE"/>
    <w:rsid w:val="0049055E"/>
    <w:rsid w:val="004B2D77"/>
    <w:rsid w:val="004D177B"/>
    <w:rsid w:val="005A61D6"/>
    <w:rsid w:val="005B262F"/>
    <w:rsid w:val="005C5D6E"/>
    <w:rsid w:val="00604EF7"/>
    <w:rsid w:val="006140C9"/>
    <w:rsid w:val="006157AF"/>
    <w:rsid w:val="006356D0"/>
    <w:rsid w:val="006635D9"/>
    <w:rsid w:val="006A5B1A"/>
    <w:rsid w:val="006A7588"/>
    <w:rsid w:val="006B7C98"/>
    <w:rsid w:val="00711DD5"/>
    <w:rsid w:val="0072105F"/>
    <w:rsid w:val="007260CC"/>
    <w:rsid w:val="007300C5"/>
    <w:rsid w:val="007415BA"/>
    <w:rsid w:val="00782829"/>
    <w:rsid w:val="007B4ED5"/>
    <w:rsid w:val="007C6A5D"/>
    <w:rsid w:val="007E485B"/>
    <w:rsid w:val="00810CAB"/>
    <w:rsid w:val="00823309"/>
    <w:rsid w:val="00883A34"/>
    <w:rsid w:val="00884F32"/>
    <w:rsid w:val="008A7E38"/>
    <w:rsid w:val="008B6F91"/>
    <w:rsid w:val="008D4C87"/>
    <w:rsid w:val="008F6053"/>
    <w:rsid w:val="0090399F"/>
    <w:rsid w:val="009060F1"/>
    <w:rsid w:val="00953662"/>
    <w:rsid w:val="00963391"/>
    <w:rsid w:val="00976754"/>
    <w:rsid w:val="009C0A46"/>
    <w:rsid w:val="009E4900"/>
    <w:rsid w:val="009E5EAD"/>
    <w:rsid w:val="00A13959"/>
    <w:rsid w:val="00A13F8B"/>
    <w:rsid w:val="00A57ED4"/>
    <w:rsid w:val="00AC6BF2"/>
    <w:rsid w:val="00AD5FCA"/>
    <w:rsid w:val="00B043D7"/>
    <w:rsid w:val="00B150A9"/>
    <w:rsid w:val="00B459BC"/>
    <w:rsid w:val="00B75B55"/>
    <w:rsid w:val="00BC15E1"/>
    <w:rsid w:val="00C21696"/>
    <w:rsid w:val="00C91F10"/>
    <w:rsid w:val="00CB0F88"/>
    <w:rsid w:val="00D24E0B"/>
    <w:rsid w:val="00D95E60"/>
    <w:rsid w:val="00E67620"/>
    <w:rsid w:val="00E72183"/>
    <w:rsid w:val="00E75009"/>
    <w:rsid w:val="00E82A18"/>
    <w:rsid w:val="00EA1800"/>
    <w:rsid w:val="00EB332A"/>
    <w:rsid w:val="00EB6CE5"/>
    <w:rsid w:val="00EB756A"/>
    <w:rsid w:val="00F179B5"/>
    <w:rsid w:val="00F246B3"/>
    <w:rsid w:val="00F3223B"/>
    <w:rsid w:val="00F37B37"/>
    <w:rsid w:val="00F64924"/>
    <w:rsid w:val="00FC7802"/>
    <w:rsid w:val="00FE0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05954"/>
  <w15:chartTrackingRefBased/>
  <w15:docId w15:val="{966D9C0F-1722-4FAA-A9CA-2DE40CEA2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iPriority="6" w:unhideWhenUsed="1" w:qFormat="1"/>
    <w:lsdException w:name="List Bullet 4" w:semiHidden="1" w:uiPriority="6" w:unhideWhenUsed="1" w:qFormat="1"/>
    <w:lsdException w:name="List Bullet 5" w:semiHidden="1" w:uiPriority="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3309"/>
    <w:pPr>
      <w:spacing w:after="0" w:line="280" w:lineRule="exact"/>
    </w:pPr>
    <w:rPr>
      <w:color w:val="49494A" w:themeColor="text1"/>
      <w:sz w:val="20"/>
    </w:rPr>
  </w:style>
  <w:style w:type="paragraph" w:styleId="berschrift1">
    <w:name w:val="heading 1"/>
    <w:basedOn w:val="Standard"/>
    <w:next w:val="Standard"/>
    <w:link w:val="berschrift1Zchn"/>
    <w:uiPriority w:val="9"/>
    <w:qFormat/>
    <w:rsid w:val="00122020"/>
    <w:pPr>
      <w:keepNext/>
      <w:keepLines/>
      <w:spacing w:after="400" w:line="600" w:lineRule="exact"/>
      <w:outlineLvl w:val="0"/>
    </w:pPr>
    <w:rPr>
      <w:rFonts w:asciiTheme="majorHAnsi" w:eastAsiaTheme="majorEastAsia" w:hAnsiTheme="majorHAnsi" w:cstheme="majorBidi"/>
      <w:sz w:val="48"/>
      <w:szCs w:val="32"/>
    </w:rPr>
  </w:style>
  <w:style w:type="paragraph" w:styleId="berschrift2">
    <w:name w:val="heading 2"/>
    <w:basedOn w:val="Standard"/>
    <w:next w:val="Standard"/>
    <w:link w:val="berschrift2Zchn"/>
    <w:uiPriority w:val="9"/>
    <w:unhideWhenUsed/>
    <w:qFormat/>
    <w:rsid w:val="00122020"/>
    <w:pPr>
      <w:keepNext/>
      <w:keepLines/>
      <w:spacing w:after="400" w:line="430" w:lineRule="exact"/>
      <w:outlineLvl w:val="1"/>
    </w:pPr>
    <w:rPr>
      <w:rFonts w:asciiTheme="majorHAnsi" w:eastAsiaTheme="majorEastAsia" w:hAnsiTheme="majorHAnsi" w:cstheme="majorBidi"/>
      <w:sz w:val="3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0CA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10CAB"/>
  </w:style>
  <w:style w:type="paragraph" w:styleId="Fuzeile">
    <w:name w:val="footer"/>
    <w:basedOn w:val="Standard"/>
    <w:link w:val="FuzeileZchn"/>
    <w:uiPriority w:val="99"/>
    <w:unhideWhenUsed/>
    <w:rsid w:val="000B40D2"/>
    <w:pPr>
      <w:tabs>
        <w:tab w:val="center" w:pos="4536"/>
        <w:tab w:val="right" w:pos="9072"/>
      </w:tabs>
      <w:spacing w:line="240" w:lineRule="auto"/>
    </w:pPr>
    <w:rPr>
      <w:sz w:val="16"/>
    </w:rPr>
  </w:style>
  <w:style w:type="character" w:customStyle="1" w:styleId="FuzeileZchn">
    <w:name w:val="Fußzeile Zchn"/>
    <w:basedOn w:val="Absatz-Standardschriftart"/>
    <w:link w:val="Fuzeile"/>
    <w:uiPriority w:val="99"/>
    <w:rsid w:val="000B40D2"/>
    <w:rPr>
      <w:rFonts w:ascii="Neue Frutiger World" w:hAnsi="Neue Frutiger World"/>
      <w:color w:val="49494A" w:themeColor="text1"/>
      <w:sz w:val="16"/>
    </w:rPr>
  </w:style>
  <w:style w:type="character" w:customStyle="1" w:styleId="berschrift1Zchn">
    <w:name w:val="Überschrift 1 Zchn"/>
    <w:basedOn w:val="Absatz-Standardschriftart"/>
    <w:link w:val="berschrift1"/>
    <w:uiPriority w:val="9"/>
    <w:rsid w:val="00122020"/>
    <w:rPr>
      <w:rFonts w:asciiTheme="majorHAnsi" w:eastAsiaTheme="majorEastAsia" w:hAnsiTheme="majorHAnsi" w:cstheme="majorBidi"/>
      <w:color w:val="49494A" w:themeColor="text1"/>
      <w:sz w:val="48"/>
      <w:szCs w:val="32"/>
    </w:rPr>
  </w:style>
  <w:style w:type="paragraph" w:styleId="KeinLeerraum">
    <w:name w:val="No Spacing"/>
    <w:uiPriority w:val="1"/>
    <w:qFormat/>
    <w:rsid w:val="00810CAB"/>
    <w:pPr>
      <w:spacing w:after="0" w:line="240" w:lineRule="auto"/>
    </w:pPr>
  </w:style>
  <w:style w:type="table" w:styleId="Tabellenraster">
    <w:name w:val="Table Grid"/>
    <w:basedOn w:val="NormaleTabelle"/>
    <w:uiPriority w:val="39"/>
    <w:rsid w:val="008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122020"/>
    <w:rPr>
      <w:rFonts w:asciiTheme="majorHAnsi" w:eastAsiaTheme="majorEastAsia" w:hAnsiTheme="majorHAnsi" w:cstheme="majorBidi"/>
      <w:color w:val="49494A" w:themeColor="text1"/>
      <w:sz w:val="36"/>
      <w:szCs w:val="26"/>
    </w:rPr>
  </w:style>
  <w:style w:type="paragraph" w:styleId="Titel">
    <w:name w:val="Title"/>
    <w:basedOn w:val="Standard"/>
    <w:next w:val="Standard"/>
    <w:link w:val="TitelZchn"/>
    <w:uiPriority w:val="10"/>
    <w:rsid w:val="00B043D7"/>
    <w:pPr>
      <w:spacing w:after="400" w:line="600" w:lineRule="exact"/>
      <w:contextualSpacing/>
    </w:pPr>
    <w:rPr>
      <w:rFonts w:asciiTheme="majorHAnsi" w:eastAsiaTheme="majorEastAsia" w:hAnsiTheme="majorHAnsi" w:cstheme="majorBidi"/>
      <w:spacing w:val="20"/>
      <w:kern w:val="28"/>
      <w:sz w:val="48"/>
      <w:szCs w:val="56"/>
    </w:rPr>
  </w:style>
  <w:style w:type="character" w:customStyle="1" w:styleId="TitelZchn">
    <w:name w:val="Titel Zchn"/>
    <w:basedOn w:val="Absatz-Standardschriftart"/>
    <w:link w:val="Titel"/>
    <w:uiPriority w:val="10"/>
    <w:rsid w:val="00B043D7"/>
    <w:rPr>
      <w:rFonts w:asciiTheme="majorHAnsi" w:eastAsiaTheme="majorEastAsia" w:hAnsiTheme="majorHAnsi" w:cstheme="majorBidi"/>
      <w:color w:val="49494A" w:themeColor="text1"/>
      <w:spacing w:val="20"/>
      <w:kern w:val="28"/>
      <w:sz w:val="48"/>
      <w:szCs w:val="56"/>
    </w:rPr>
  </w:style>
  <w:style w:type="character" w:styleId="Fett">
    <w:name w:val="Strong"/>
    <w:basedOn w:val="Absatz-Standardschriftart"/>
    <w:uiPriority w:val="22"/>
    <w:rsid w:val="000B40D2"/>
    <w:rPr>
      <w:rFonts w:ascii="Neue Frutiger World" w:hAnsi="Neue Frutiger World"/>
      <w:b/>
      <w:bCs/>
    </w:rPr>
  </w:style>
  <w:style w:type="paragraph" w:customStyle="1" w:styleId="METTeaser">
    <w:name w:val="MET_Teaser"/>
    <w:basedOn w:val="Standard"/>
    <w:qFormat/>
    <w:rsid w:val="005A61D6"/>
    <w:pPr>
      <w:spacing w:after="400"/>
    </w:pPr>
    <w:rPr>
      <w:rFonts w:ascii="Neue Frutiger World" w:hAnsi="Neue Frutiger World"/>
      <w:b/>
    </w:rPr>
  </w:style>
  <w:style w:type="paragraph" w:styleId="Listenabsatz">
    <w:name w:val="List Paragraph"/>
    <w:basedOn w:val="Standard"/>
    <w:uiPriority w:val="5"/>
    <w:qFormat/>
    <w:rsid w:val="000B40D2"/>
    <w:pPr>
      <w:numPr>
        <w:numId w:val="1"/>
      </w:numPr>
      <w:ind w:left="284" w:hanging="284"/>
      <w:contextualSpacing/>
    </w:pPr>
  </w:style>
  <w:style w:type="paragraph" w:styleId="Sprechblasentext">
    <w:name w:val="Balloon Text"/>
    <w:basedOn w:val="Standard"/>
    <w:link w:val="SprechblasentextZchn"/>
    <w:uiPriority w:val="99"/>
    <w:semiHidden/>
    <w:unhideWhenUsed/>
    <w:rsid w:val="00976754"/>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6754"/>
    <w:rPr>
      <w:rFonts w:ascii="Segoe UI" w:hAnsi="Segoe UI" w:cs="Segoe UI"/>
      <w:color w:val="49494A" w:themeColor="text1"/>
      <w:sz w:val="18"/>
      <w:szCs w:val="18"/>
    </w:rPr>
  </w:style>
  <w:style w:type="paragraph" w:customStyle="1" w:styleId="METKopfzeilePR">
    <w:name w:val="MET_Kopfzeile_PR"/>
    <w:basedOn w:val="berschrift1"/>
    <w:qFormat/>
    <w:rsid w:val="00122020"/>
    <w:pPr>
      <w:spacing w:after="0" w:line="240" w:lineRule="auto"/>
    </w:pPr>
    <w:rPr>
      <w:rFonts w:ascii="Neue Frutiger World" w:hAnsi="Neue Frutiger World" w:cstheme="minorHAnsi"/>
      <w:b/>
      <w:caps/>
      <w:color w:val="61C3D9" w:themeColor="accent3"/>
      <w:sz w:val="20"/>
    </w:rPr>
  </w:style>
  <w:style w:type="character" w:customStyle="1" w:styleId="METBildunterschriftfett">
    <w:name w:val="MET_Bildunterschrift_fett"/>
    <w:basedOn w:val="Absatz-Standardschriftart"/>
    <w:qFormat/>
    <w:rsid w:val="00823309"/>
    <w:rPr>
      <w:rFonts w:ascii="Neue Frutiger World" w:hAnsi="Neue Frutiger World"/>
      <w:b/>
      <w:sz w:val="16"/>
    </w:rPr>
  </w:style>
  <w:style w:type="paragraph" w:customStyle="1" w:styleId="METBildunterschrift">
    <w:name w:val="MET_Bildunterschrift"/>
    <w:basedOn w:val="Standard"/>
    <w:qFormat/>
    <w:rsid w:val="00823309"/>
    <w:pPr>
      <w:pBdr>
        <w:top w:val="single" w:sz="4" w:space="1" w:color="49494A" w:themeColor="text1"/>
      </w:pBdr>
      <w:spacing w:line="240" w:lineRule="auto"/>
    </w:pPr>
    <w:rPr>
      <w:sz w:val="16"/>
    </w:rPr>
  </w:style>
  <w:style w:type="character" w:styleId="Hyperlink">
    <w:name w:val="Hyperlink"/>
    <w:basedOn w:val="Absatz-Standardschriftart"/>
    <w:uiPriority w:val="99"/>
    <w:unhideWhenUsed/>
    <w:rsid w:val="005A61D6"/>
    <w:rPr>
      <w:color w:val="49494A" w:themeColor="hyperlink"/>
      <w:u w:val="single"/>
    </w:rPr>
  </w:style>
  <w:style w:type="character" w:customStyle="1" w:styleId="NichtaufgelsteErwhnung1">
    <w:name w:val="Nicht aufgelöste Erwähnung1"/>
    <w:basedOn w:val="Absatz-Standardschriftart"/>
    <w:uiPriority w:val="99"/>
    <w:semiHidden/>
    <w:unhideWhenUsed/>
    <w:rsid w:val="005A61D6"/>
    <w:rPr>
      <w:color w:val="605E5C"/>
      <w:shd w:val="clear" w:color="auto" w:fill="E1DFDD"/>
    </w:rPr>
  </w:style>
  <w:style w:type="paragraph" w:customStyle="1" w:styleId="METHervorhebung">
    <w:name w:val="MET_Hervorhebung"/>
    <w:basedOn w:val="Standard"/>
    <w:qFormat/>
    <w:rsid w:val="00EA1800"/>
    <w:rPr>
      <w:rFonts w:ascii="Neue Frutiger World" w:hAnsi="Neue Frutiger World"/>
      <w:b/>
    </w:rPr>
  </w:style>
  <w:style w:type="paragraph" w:styleId="Aufzhlungszeichen2">
    <w:name w:val="List Bullet 2"/>
    <w:basedOn w:val="Standard"/>
    <w:uiPriority w:val="6"/>
    <w:qFormat/>
    <w:rsid w:val="002C2901"/>
    <w:pPr>
      <w:spacing w:after="100" w:line="240" w:lineRule="auto"/>
      <w:ind w:left="648" w:hanging="360"/>
    </w:pPr>
    <w:rPr>
      <w:rFonts w:ascii="Neue Frutiger World Light" w:hAnsi="Neue Frutiger World Light"/>
      <w:sz w:val="18"/>
      <w:szCs w:val="18"/>
      <w:lang w:val="en-US"/>
    </w:rPr>
  </w:style>
  <w:style w:type="paragraph" w:styleId="Aufzhlungszeichen3">
    <w:name w:val="List Bullet 3"/>
    <w:basedOn w:val="Standard"/>
    <w:uiPriority w:val="6"/>
    <w:qFormat/>
    <w:rsid w:val="002C2901"/>
    <w:pPr>
      <w:spacing w:after="100" w:line="240" w:lineRule="auto"/>
      <w:ind w:left="936" w:hanging="360"/>
    </w:pPr>
    <w:rPr>
      <w:rFonts w:ascii="Neue Frutiger World Light" w:hAnsi="Neue Frutiger World Light"/>
      <w:sz w:val="18"/>
      <w:szCs w:val="18"/>
      <w:lang w:val="en-US"/>
    </w:rPr>
  </w:style>
  <w:style w:type="numbering" w:customStyle="1" w:styleId="MetrohmBulletedlist">
    <w:name w:val="Metrohm Bulleted list"/>
    <w:uiPriority w:val="99"/>
    <w:rsid w:val="002C2901"/>
    <w:pPr>
      <w:numPr>
        <w:numId w:val="3"/>
      </w:numPr>
    </w:pPr>
  </w:style>
  <w:style w:type="paragraph" w:styleId="Aufzhlungszeichen4">
    <w:name w:val="List Bullet 4"/>
    <w:basedOn w:val="Standard"/>
    <w:uiPriority w:val="6"/>
    <w:qFormat/>
    <w:rsid w:val="002C2901"/>
    <w:pPr>
      <w:spacing w:after="100" w:line="240" w:lineRule="auto"/>
      <w:ind w:left="1224" w:hanging="360"/>
    </w:pPr>
    <w:rPr>
      <w:rFonts w:ascii="Neue Frutiger World Light" w:hAnsi="Neue Frutiger World Light"/>
      <w:sz w:val="18"/>
      <w:szCs w:val="18"/>
      <w:lang w:val="en-US"/>
    </w:rPr>
  </w:style>
  <w:style w:type="paragraph" w:styleId="Aufzhlungszeichen5">
    <w:name w:val="List Bullet 5"/>
    <w:basedOn w:val="Standard"/>
    <w:uiPriority w:val="6"/>
    <w:qFormat/>
    <w:rsid w:val="002C2901"/>
    <w:pPr>
      <w:spacing w:after="100" w:line="240" w:lineRule="auto"/>
      <w:ind w:left="1512" w:hanging="360"/>
    </w:pPr>
    <w:rPr>
      <w:rFonts w:ascii="Neue Frutiger World Light" w:hAnsi="Neue Frutiger World Light"/>
      <w:sz w:val="18"/>
      <w:szCs w:val="18"/>
      <w:lang w:val="en-US"/>
    </w:rPr>
  </w:style>
  <w:style w:type="character" w:styleId="NichtaufgelsteErwhnung">
    <w:name w:val="Unresolved Mention"/>
    <w:basedOn w:val="Absatz-Standardschriftart"/>
    <w:uiPriority w:val="99"/>
    <w:semiHidden/>
    <w:unhideWhenUsed/>
    <w:rsid w:val="006B7C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trohm.com/products-overview/ion_chromatography/fast-QC-with-ion-chromatography-sulfites/WP-sulfite-determination" TargetMode="External"/><Relationship Id="rId18" Type="http://schemas.openxmlformats.org/officeDocument/2006/relationships/image" Target="media/image3.svg"/><Relationship Id="rId26" Type="http://schemas.openxmlformats.org/officeDocument/2006/relationships/hyperlink" Target="https://www.linkedin.com/company/metrohmhq/?viewAsMember=true"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http://www.metrohm.com/products-overview/ion_chromatography/fast-QC-with-ion-chromatography-sulfites/WP-sulfite-determination" TargetMode="External"/><Relationship Id="rId17" Type="http://schemas.openxmlformats.org/officeDocument/2006/relationships/image" Target="media/image2.png"/><Relationship Id="rId25" Type="http://schemas.openxmlformats.org/officeDocument/2006/relationships/image" Target="media/image7.svg"/><Relationship Id="rId2" Type="http://schemas.openxmlformats.org/officeDocument/2006/relationships/customXml" Target="../customXml/item2.xml"/><Relationship Id="rId16" Type="http://schemas.openxmlformats.org/officeDocument/2006/relationships/hyperlink" Target="http://www.metrohm.com/" TargetMode="External"/><Relationship Id="rId20" Type="http://schemas.openxmlformats.org/officeDocument/2006/relationships/hyperlink" Target="https://www.facebook.com/MetrohmGroup/"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trohm.com/products-overview/ion_chromatography/fast-QC-with-ion-chromatography-sulfites/WP-sulfite-determination" TargetMode="Externa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roman.moser@metrohm.com" TargetMode="External"/><Relationship Id="rId23" Type="http://schemas.openxmlformats.org/officeDocument/2006/relationships/hyperlink" Target="https://www.youtube.com/user/MetrohmTV" TargetMode="External"/><Relationship Id="rId28" Type="http://schemas.openxmlformats.org/officeDocument/2006/relationships/image" Target="media/image9.svg"/><Relationship Id="rId10" Type="http://schemas.openxmlformats.org/officeDocument/2006/relationships/endnotes" Target="endnotes.xml"/><Relationship Id="rId19" Type="http://schemas.openxmlformats.org/officeDocument/2006/relationships/hyperlink" Target="https://www.facebook.com/SchaefflerDeutschland"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svg"/><Relationship Id="rId27" Type="http://schemas.openxmlformats.org/officeDocument/2006/relationships/image" Target="media/image8.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Metrohm_2019_colors">
      <a:dk1>
        <a:srgbClr val="49494A"/>
      </a:dk1>
      <a:lt1>
        <a:srgbClr val="FFFFFF"/>
      </a:lt1>
      <a:dk2>
        <a:srgbClr val="005C7E"/>
      </a:dk2>
      <a:lt2>
        <a:srgbClr val="E6E6E6"/>
      </a:lt2>
      <a:accent1>
        <a:srgbClr val="008F8B"/>
      </a:accent1>
      <a:accent2>
        <a:srgbClr val="666666"/>
      </a:accent2>
      <a:accent3>
        <a:srgbClr val="61C3D9"/>
      </a:accent3>
      <a:accent4>
        <a:srgbClr val="A2C617"/>
      </a:accent4>
      <a:accent5>
        <a:srgbClr val="F2BF00"/>
      </a:accent5>
      <a:accent6>
        <a:srgbClr val="EC6608"/>
      </a:accent6>
      <a:hlink>
        <a:srgbClr val="49494A"/>
      </a:hlink>
      <a:folHlink>
        <a:srgbClr val="B1B1B1"/>
      </a:folHlink>
    </a:clrScheme>
    <a:fontScheme name="Metrohm_2019_fonts">
      <a:majorFont>
        <a:latin typeface="Neue Frutiger World Light"/>
        <a:ea typeface=""/>
        <a:cs typeface=""/>
      </a:majorFont>
      <a:minorFont>
        <a:latin typeface="Neue Frutiger Worl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1E81D858FEEA84581E9B4FC73D3545D" ma:contentTypeVersion="13" ma:contentTypeDescription="Ein neues Dokument erstellen." ma:contentTypeScope="" ma:versionID="4362a27af3e8875934ce438f1578bbb4">
  <xsd:schema xmlns:xsd="http://www.w3.org/2001/XMLSchema" xmlns:xs="http://www.w3.org/2001/XMLSchema" xmlns:p="http://schemas.microsoft.com/office/2006/metadata/properties" xmlns:ns3="faa08e90-70cf-421c-9251-68b71c71961c" xmlns:ns4="b4a01834-1b65-4dae-9992-8a1d93cc44ba" targetNamespace="http://schemas.microsoft.com/office/2006/metadata/properties" ma:root="true" ma:fieldsID="f8044235b2abbe6dd502d303b4426f0f" ns3:_="" ns4:_="">
    <xsd:import namespace="faa08e90-70cf-421c-9251-68b71c71961c"/>
    <xsd:import namespace="b4a01834-1b65-4dae-9992-8a1d93cc44b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08e90-70cf-421c-9251-68b71c71961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a01834-1b65-4dae-9992-8a1d93cc44b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3A5D0-9588-4B1C-AA04-486F84FED004}">
  <ds:schemaRefs>
    <ds:schemaRef ds:uri="http://schemas.microsoft.com/sharepoint/v3/contenttype/forms"/>
  </ds:schemaRefs>
</ds:datastoreItem>
</file>

<file path=customXml/itemProps2.xml><?xml version="1.0" encoding="utf-8"?>
<ds:datastoreItem xmlns:ds="http://schemas.openxmlformats.org/officeDocument/2006/customXml" ds:itemID="{0029CFE1-6E8B-48BD-8B2A-B8BE91F5C1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B1C524-F297-4BAC-A621-3AE95B059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08e90-70cf-421c-9251-68b71c71961c"/>
    <ds:schemaRef ds:uri="b4a01834-1b65-4dae-9992-8a1d93cc4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B0134E-D243-44CF-977C-E2E79032D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3100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Moser, Roman</dc:creator>
  <cp:keywords/>
  <dc:description/>
  <cp:lastModifiedBy>Moser, Roman</cp:lastModifiedBy>
  <cp:revision>12</cp:revision>
  <cp:lastPrinted>2019-11-14T14:08:00Z</cp:lastPrinted>
  <dcterms:created xsi:type="dcterms:W3CDTF">2021-03-04T08:52:00Z</dcterms:created>
  <dcterms:modified xsi:type="dcterms:W3CDTF">2021-03-15T16:58:00Z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0x01010001E81D858FEEA84581E9B4FC73D3545D</vt:lpwstr>
  </property>
</Properties>
</file>